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FC1221" w:rsidRPr="0068460D" w:rsidTr="00A307B7">
        <w:trPr>
          <w:cantSplit/>
          <w:trHeight w:val="53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1221" w:rsidRPr="0068460D" w:rsidRDefault="00FC1221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6525" w:rsidRPr="00A307B7" w:rsidRDefault="00950C17" w:rsidP="004B652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</w:t>
            </w:r>
            <w:r w:rsidR="00C11BE9"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0C17" w:rsidRPr="00A307B7" w:rsidRDefault="004B6525" w:rsidP="004B652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950C17"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</w:t>
            </w:r>
            <w:proofErr w:type="gramStart"/>
            <w:r w:rsidRPr="00A3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Северо-Европейско</w:t>
            </w:r>
            <w:r w:rsidR="00C11BE9" w:rsidRPr="00A3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A3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МТУ по надзору за ЯРБ</w:t>
            </w:r>
            <w:r w:rsidRPr="00A3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  <w:p w:rsidR="00FC1221" w:rsidRPr="00A307B7" w:rsidRDefault="004B6525" w:rsidP="004B6525">
            <w:pPr>
              <w:widowControl w:val="0"/>
              <w:spacing w:after="0" w:line="240" w:lineRule="atLeast"/>
              <w:ind w:left="624" w:hanging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0C17"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</w:t>
            </w:r>
            <w:r w:rsidR="00A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14.05.2018 г.  </w:t>
            </w:r>
            <w:r w:rsidRPr="00A3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B6525" w:rsidRPr="00A307B7" w:rsidRDefault="004B6525" w:rsidP="004B6525">
            <w:pPr>
              <w:widowControl w:val="0"/>
              <w:spacing w:after="0" w:line="240" w:lineRule="atLeast"/>
              <w:ind w:left="624" w:hanging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8D7" w:rsidRPr="00A70F57" w:rsidRDefault="009E38D7" w:rsidP="009E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E" w:rsidRDefault="00A83B9E" w:rsidP="00A6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2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83B9E" w:rsidRDefault="00944DED" w:rsidP="00A6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25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</w:t>
      </w:r>
    </w:p>
    <w:p w:rsidR="004B6525" w:rsidRDefault="004B6525" w:rsidP="00A60A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525">
        <w:rPr>
          <w:rFonts w:ascii="Times New Roman" w:hAnsi="Times New Roman" w:cs="Times New Roman"/>
          <w:b/>
          <w:color w:val="000000"/>
          <w:sz w:val="28"/>
          <w:szCs w:val="28"/>
        </w:rPr>
        <w:t>Северо-Европейско</w:t>
      </w:r>
      <w:r w:rsidR="00A83B9E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4B65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МТУ по надзору за ЯРБ</w:t>
      </w:r>
      <w:r w:rsidRPr="004B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25">
        <w:rPr>
          <w:rFonts w:ascii="Times New Roman" w:hAnsi="Times New Roman" w:cs="Times New Roman"/>
          <w:b/>
          <w:color w:val="000000"/>
          <w:sz w:val="28"/>
          <w:szCs w:val="28"/>
        </w:rPr>
        <w:t>Ростехнадзора</w:t>
      </w:r>
    </w:p>
    <w:p w:rsidR="00540BC3" w:rsidRPr="004B6525" w:rsidRDefault="00AC7F4A" w:rsidP="00A6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25">
        <w:rPr>
          <w:rFonts w:ascii="Times New Roman" w:hAnsi="Times New Roman" w:cs="Times New Roman"/>
          <w:b/>
          <w:sz w:val="28"/>
          <w:szCs w:val="28"/>
        </w:rPr>
        <w:t>на 2018</w:t>
      </w:r>
      <w:r w:rsidR="000A2C46" w:rsidRPr="004B652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B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46" w:rsidRPr="004B652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4B6525">
        <w:rPr>
          <w:rFonts w:ascii="Times New Roman" w:hAnsi="Times New Roman" w:cs="Times New Roman"/>
          <w:b/>
          <w:sz w:val="28"/>
          <w:szCs w:val="28"/>
        </w:rPr>
        <w:t>год</w:t>
      </w:r>
      <w:r w:rsidR="000A2C46" w:rsidRPr="004B6525">
        <w:rPr>
          <w:rFonts w:ascii="Times New Roman" w:hAnsi="Times New Roman" w:cs="Times New Roman"/>
          <w:b/>
          <w:sz w:val="28"/>
          <w:szCs w:val="28"/>
        </w:rPr>
        <w:t>ы</w:t>
      </w:r>
    </w:p>
    <w:p w:rsidR="00A60AB6" w:rsidRDefault="00A60AB6" w:rsidP="00A60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25" w:rsidRDefault="00FC1221" w:rsidP="004B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65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6525" w:rsidRPr="004B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проведения профилактической работы </w:t>
      </w:r>
    </w:p>
    <w:p w:rsidR="004B6525" w:rsidRDefault="004B6525" w:rsidP="004B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федерального государственного надзора </w:t>
      </w:r>
    </w:p>
    <w:p w:rsidR="004B6525" w:rsidRPr="004B6525" w:rsidRDefault="004B6525" w:rsidP="004B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использования атомной энергии</w:t>
      </w:r>
    </w:p>
    <w:p w:rsidR="00FC1221" w:rsidRPr="004B6525" w:rsidRDefault="00FC1221" w:rsidP="00A6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21" w:rsidRDefault="00FC1221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профилактики нарушений обязательных требований </w:t>
      </w:r>
      <w:proofErr w:type="gramStart"/>
      <w:r w:rsidR="001C2C22" w:rsidRPr="001C2C22">
        <w:rPr>
          <w:rFonts w:ascii="Times New Roman" w:hAnsi="Times New Roman" w:cs="Times New Roman"/>
          <w:color w:val="000000"/>
          <w:sz w:val="28"/>
          <w:szCs w:val="28"/>
        </w:rPr>
        <w:t>Северо-Европейского</w:t>
      </w:r>
      <w:proofErr w:type="gramEnd"/>
      <w:r w:rsidR="001C2C22" w:rsidRPr="001C2C22">
        <w:rPr>
          <w:rFonts w:ascii="Times New Roman" w:hAnsi="Times New Roman" w:cs="Times New Roman"/>
          <w:color w:val="000000"/>
          <w:sz w:val="28"/>
          <w:szCs w:val="28"/>
        </w:rPr>
        <w:t xml:space="preserve"> МТУ по надзору за ЯРБ</w:t>
      </w:r>
      <w:r w:rsidR="001C2C22" w:rsidRPr="001C2C22">
        <w:rPr>
          <w:rFonts w:ascii="Times New Roman" w:hAnsi="Times New Roman" w:cs="Times New Roman"/>
          <w:sz w:val="28"/>
          <w:szCs w:val="28"/>
        </w:rPr>
        <w:t xml:space="preserve"> </w:t>
      </w:r>
      <w:r w:rsidR="001C2C22" w:rsidRPr="001C2C2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r w:rsidR="001C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2018-2020 годы (далее - Программа) разработана в соответствии с Методическими рекомендациями по подготовке и проведению профилактических</w:t>
      </w:r>
      <w:r w:rsidR="005F2C6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функций федеральных органов исполнительной власти при Правительственной комиссии по проведению административной реформы 20 января 2017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 w:rsidR="005F2C6B">
        <w:rPr>
          <w:rFonts w:ascii="Times New Roman" w:hAnsi="Times New Roman" w:cs="Times New Roman"/>
          <w:sz w:val="28"/>
          <w:szCs w:val="28"/>
        </w:rPr>
        <w:t>г. №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 w:rsidR="005F2C6B">
        <w:rPr>
          <w:rFonts w:ascii="Times New Roman" w:hAnsi="Times New Roman" w:cs="Times New Roman"/>
          <w:sz w:val="28"/>
          <w:szCs w:val="28"/>
        </w:rPr>
        <w:t>1, и Стандартом комплексной профилактики нарушений обязательных требований, утвержденным протоколом заседания проектного комитета от 12 сентября 2017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 w:rsidR="005F2C6B">
        <w:rPr>
          <w:rFonts w:ascii="Times New Roman" w:hAnsi="Times New Roman" w:cs="Times New Roman"/>
          <w:sz w:val="28"/>
          <w:szCs w:val="28"/>
        </w:rPr>
        <w:t>г. №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 w:rsidR="005F2C6B">
        <w:rPr>
          <w:rFonts w:ascii="Times New Roman" w:hAnsi="Times New Roman" w:cs="Times New Roman"/>
          <w:sz w:val="28"/>
          <w:szCs w:val="28"/>
        </w:rPr>
        <w:t>61(11).</w:t>
      </w:r>
    </w:p>
    <w:p w:rsidR="005F2C6B" w:rsidRDefault="005F2C6B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разработана в целях реализации положений:</w:t>
      </w:r>
    </w:p>
    <w:p w:rsidR="005F2C6B" w:rsidRDefault="005F2C6B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26 декабря 2008 г. №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2C6B" w:rsidRDefault="00654BC3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C6B">
        <w:rPr>
          <w:rFonts w:ascii="Times New Roman" w:hAnsi="Times New Roman" w:cs="Times New Roman"/>
          <w:sz w:val="28"/>
          <w:szCs w:val="28"/>
        </w:rPr>
        <w:t>лана мероприятий («дорожной карты») по совершенствованию контрольно-надзорной деятельности в Российской Федерации на 2016 -</w:t>
      </w:r>
      <w:r w:rsidR="00D4454D">
        <w:rPr>
          <w:rFonts w:ascii="Times New Roman" w:hAnsi="Times New Roman" w:cs="Times New Roman"/>
          <w:sz w:val="28"/>
          <w:szCs w:val="28"/>
        </w:rPr>
        <w:t xml:space="preserve"> </w:t>
      </w:r>
      <w:r w:rsidR="005F2C6B">
        <w:rPr>
          <w:rFonts w:ascii="Times New Roman" w:hAnsi="Times New Roman" w:cs="Times New Roman"/>
          <w:sz w:val="28"/>
          <w:szCs w:val="28"/>
        </w:rPr>
        <w:t xml:space="preserve">2017 годы, утвержденного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4B6525">
        <w:rPr>
          <w:rFonts w:ascii="Times New Roman" w:hAnsi="Times New Roman" w:cs="Times New Roman"/>
          <w:sz w:val="28"/>
          <w:szCs w:val="28"/>
        </w:rPr>
        <w:t>дерации от 1 апреля 2016 г. № 559-</w:t>
      </w:r>
      <w:r>
        <w:rPr>
          <w:rFonts w:ascii="Times New Roman" w:hAnsi="Times New Roman" w:cs="Times New Roman"/>
          <w:sz w:val="28"/>
          <w:szCs w:val="28"/>
        </w:rPr>
        <w:t>р;</w:t>
      </w:r>
    </w:p>
    <w:p w:rsidR="00654BC3" w:rsidRDefault="00654BC3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</w:t>
      </w:r>
      <w:r w:rsidR="004B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B6525">
        <w:rPr>
          <w:rFonts w:ascii="Times New Roman" w:hAnsi="Times New Roman" w:cs="Times New Roman"/>
          <w:sz w:val="28"/>
          <w:szCs w:val="28"/>
        </w:rPr>
        <w:t xml:space="preserve"> 934-</w:t>
      </w:r>
      <w:r w:rsidR="001C2C22">
        <w:rPr>
          <w:rFonts w:ascii="Times New Roman" w:hAnsi="Times New Roman" w:cs="Times New Roman"/>
          <w:sz w:val="28"/>
          <w:szCs w:val="28"/>
        </w:rPr>
        <w:t>р.</w:t>
      </w:r>
    </w:p>
    <w:p w:rsidR="00654BC3" w:rsidRPr="004B6525" w:rsidRDefault="00654BC3" w:rsidP="00700C0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6525">
        <w:rPr>
          <w:rFonts w:ascii="Times New Roman" w:hAnsi="Times New Roman" w:cs="Times New Roman"/>
          <w:b/>
          <w:sz w:val="28"/>
          <w:szCs w:val="28"/>
        </w:rPr>
        <w:t>. Анализ текущего состояния подконтрольной среды</w:t>
      </w:r>
    </w:p>
    <w:p w:rsidR="00654BC3" w:rsidRDefault="00540BC3" w:rsidP="004B6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Описание видов и типов подконтрольных объектов (субъектов)</w:t>
      </w:r>
    </w:p>
    <w:p w:rsidR="00191734" w:rsidRPr="00191734" w:rsidRDefault="00D4454D" w:rsidP="00191734">
      <w:pPr>
        <w:shd w:val="clear" w:color="auto" w:fill="FFFFFF"/>
        <w:spacing w:line="360" w:lineRule="auto"/>
        <w:ind w:left="11" w:right="79" w:firstLine="709"/>
        <w:jc w:val="both"/>
        <w:rPr>
          <w:rFonts w:ascii="Times New Roman" w:hAnsi="Times New Roman" w:cs="Times New Roman"/>
        </w:rPr>
      </w:pPr>
      <w:proofErr w:type="gramStart"/>
      <w:r w:rsidRPr="00D4454D">
        <w:rPr>
          <w:rFonts w:ascii="Times New Roman" w:hAnsi="Times New Roman" w:cs="Times New Roman"/>
          <w:color w:val="000000"/>
          <w:sz w:val="28"/>
          <w:szCs w:val="28"/>
        </w:rPr>
        <w:t>Северо-Европейское МТУ по надзору за ЯРБ</w:t>
      </w:r>
      <w:r w:rsidRPr="00D4454D">
        <w:rPr>
          <w:rFonts w:ascii="Times New Roman" w:hAnsi="Times New Roman" w:cs="Times New Roman"/>
          <w:sz w:val="28"/>
          <w:szCs w:val="28"/>
        </w:rPr>
        <w:t xml:space="preserve"> </w:t>
      </w:r>
      <w:r w:rsidRPr="00D4454D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r w:rsidRPr="00D4454D">
        <w:rPr>
          <w:rFonts w:ascii="Times New Roman" w:hAnsi="Times New Roman"/>
          <w:sz w:val="28"/>
          <w:szCs w:val="28"/>
        </w:rPr>
        <w:t xml:space="preserve"> </w:t>
      </w:r>
      <w:r w:rsidR="00F8647B" w:rsidRPr="00D4454D">
        <w:rPr>
          <w:rFonts w:ascii="Times New Roman" w:hAnsi="Times New Roman"/>
          <w:sz w:val="28"/>
          <w:szCs w:val="28"/>
        </w:rPr>
        <w:t>(далее - Управление)</w:t>
      </w:r>
      <w:r w:rsidR="00DD4395" w:rsidRPr="00D4454D">
        <w:rPr>
          <w:rFonts w:ascii="Times New Roman" w:hAnsi="Times New Roman"/>
          <w:sz w:val="28"/>
          <w:szCs w:val="28"/>
        </w:rPr>
        <w:t>,</w:t>
      </w:r>
      <w:r w:rsidR="00DD4395">
        <w:rPr>
          <w:rFonts w:ascii="Times New Roman" w:hAnsi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надзору, уполномоченным на осуществление федерального государственного надзора в области использования атомной энергии (за исключением деятельности по разработке, изготовлению, испытанию, эксплуатации и утилизации ядерного оружия и ядерных </w:t>
      </w:r>
      <w:r w:rsidR="00DD4395" w:rsidRPr="00191734">
        <w:rPr>
          <w:rFonts w:ascii="Times New Roman" w:hAnsi="Times New Roman" w:cs="Times New Roman"/>
          <w:sz w:val="28"/>
          <w:szCs w:val="28"/>
        </w:rPr>
        <w:t>энергетических установок военного назначения) в пределах установленной сферы деятельности на территории</w:t>
      </w:r>
      <w:proofErr w:type="gramEnd"/>
      <w:r w:rsidR="00DD4395" w:rsidRPr="00191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34" w:rsidRPr="00191734">
        <w:rPr>
          <w:rFonts w:ascii="Times New Roman" w:hAnsi="Times New Roman" w:cs="Times New Roman"/>
          <w:sz w:val="28"/>
          <w:szCs w:val="28"/>
        </w:rPr>
        <w:t>Республики Карелия,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Республики Коми, Архангельской области, Вологодской области,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Калининградской области, Курской области (только в части надзора и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контроля на Курской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АЭС, Курской АЭС-2), Ленинградской области, Мурманской области (за исключением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Кольской АЭС), Новгородской области, Псковской области, Смоленской</w:t>
      </w:r>
      <w:r w:rsidR="00191734" w:rsidRPr="00191734">
        <w:rPr>
          <w:rFonts w:ascii="Times New Roman" w:hAnsi="Times New Roman" w:cs="Times New Roman"/>
        </w:rPr>
        <w:t xml:space="preserve"> </w:t>
      </w:r>
      <w:r w:rsidR="00191734" w:rsidRPr="00191734">
        <w:rPr>
          <w:rFonts w:ascii="Times New Roman" w:hAnsi="Times New Roman" w:cs="Times New Roman"/>
          <w:sz w:val="28"/>
          <w:szCs w:val="28"/>
        </w:rPr>
        <w:t>области (только в части надзора и контроля на Смоленской АЭС и Смоленской АЭС-2, города Санкт-Петербурга, Ненецкого автономного округа.</w:t>
      </w:r>
      <w:proofErr w:type="gramEnd"/>
    </w:p>
    <w:p w:rsidR="009D0B2D" w:rsidRPr="000F21CF" w:rsidRDefault="009D0B2D" w:rsidP="009D0B2D">
      <w:pPr>
        <w:pStyle w:val="af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95">
        <w:rPr>
          <w:rFonts w:ascii="Times New Roman" w:hAnsi="Times New Roman"/>
          <w:sz w:val="28"/>
          <w:szCs w:val="28"/>
        </w:rPr>
        <w:t xml:space="preserve">Под надзором Управления находится </w:t>
      </w:r>
      <w:r>
        <w:rPr>
          <w:rFonts w:ascii="Times New Roman" w:hAnsi="Times New Roman"/>
          <w:sz w:val="28"/>
          <w:szCs w:val="28"/>
        </w:rPr>
        <w:t>более 700</w:t>
      </w:r>
      <w:r w:rsidRPr="00DD4395">
        <w:rPr>
          <w:rFonts w:ascii="Times New Roman" w:hAnsi="Times New Roman"/>
          <w:sz w:val="28"/>
          <w:szCs w:val="28"/>
        </w:rPr>
        <w:t xml:space="preserve"> </w:t>
      </w:r>
      <w:r w:rsidR="00A0334D" w:rsidRPr="001C2C22">
        <w:rPr>
          <w:rFonts w:ascii="Times New Roman" w:hAnsi="Times New Roman" w:cs="Times New Roman"/>
          <w:sz w:val="28"/>
          <w:szCs w:val="28"/>
        </w:rPr>
        <w:t>организаций</w:t>
      </w:r>
      <w:r w:rsidR="001C2C22" w:rsidRPr="001C2C22">
        <w:rPr>
          <w:rFonts w:ascii="Times New Roman" w:hAnsi="Times New Roman" w:cs="Times New Roman"/>
          <w:sz w:val="28"/>
          <w:szCs w:val="28"/>
        </w:rPr>
        <w:t>,</w:t>
      </w:r>
      <w:r w:rsidRPr="001C2C22">
        <w:rPr>
          <w:rFonts w:ascii="Times New Roman" w:hAnsi="Times New Roman" w:cs="Times New Roman"/>
          <w:sz w:val="28"/>
          <w:szCs w:val="28"/>
        </w:rPr>
        <w:t xml:space="preserve"> </w:t>
      </w:r>
      <w:r w:rsidR="001C2C22" w:rsidRPr="001C2C22">
        <w:rPr>
          <w:rFonts w:ascii="Times New Roman" w:hAnsi="Times New Roman" w:cs="Times New Roman"/>
          <w:sz w:val="28"/>
          <w:szCs w:val="28"/>
        </w:rPr>
        <w:t xml:space="preserve">из </w:t>
      </w:r>
      <w:r w:rsidR="001C2C22" w:rsidRPr="000F21CF">
        <w:rPr>
          <w:rFonts w:ascii="Times New Roman" w:hAnsi="Times New Roman" w:cs="Times New Roman"/>
          <w:sz w:val="28"/>
          <w:szCs w:val="28"/>
        </w:rPr>
        <w:t>которых</w:t>
      </w:r>
      <w:r w:rsidR="007F4B69" w:rsidRPr="000F21CF">
        <w:rPr>
          <w:rFonts w:ascii="Times New Roman" w:hAnsi="Times New Roman" w:cs="Times New Roman"/>
          <w:sz w:val="28"/>
          <w:szCs w:val="28"/>
        </w:rPr>
        <w:t xml:space="preserve"> о</w:t>
      </w:r>
      <w:r w:rsidRPr="000F21CF">
        <w:rPr>
          <w:rFonts w:ascii="Times New Roman" w:hAnsi="Times New Roman" w:cs="Times New Roman"/>
          <w:sz w:val="28"/>
          <w:szCs w:val="28"/>
        </w:rPr>
        <w:t xml:space="preserve">собо опасными ядерными объектами являются атомные станции (12 эксплуатируемых блоков и 3 сооружаемых, 5 хранилищ свежего и отработанного ядерного топлива и радиоактивных отходов), исследовательские ядерные установки (3 исследовательских ядерных реактора, 1 критический стенд), суда и другие </w:t>
      </w:r>
      <w:proofErr w:type="spellStart"/>
      <w:r w:rsidRPr="000F21CF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0F21CF">
        <w:rPr>
          <w:rFonts w:ascii="Times New Roman" w:hAnsi="Times New Roman" w:cs="Times New Roman"/>
          <w:sz w:val="28"/>
          <w:szCs w:val="28"/>
        </w:rPr>
        <w:t xml:space="preserve"> с ядерными установками (</w:t>
      </w:r>
      <w:r w:rsidR="007F4B69" w:rsidRPr="000F21CF">
        <w:rPr>
          <w:rFonts w:ascii="Times New Roman" w:hAnsi="Times New Roman" w:cs="Times New Roman"/>
          <w:sz w:val="28"/>
          <w:szCs w:val="28"/>
        </w:rPr>
        <w:t>более 20</w:t>
      </w:r>
      <w:r w:rsidRPr="000F21CF">
        <w:rPr>
          <w:rFonts w:ascii="Times New Roman" w:hAnsi="Times New Roman" w:cs="Times New Roman"/>
          <w:sz w:val="28"/>
          <w:szCs w:val="28"/>
        </w:rPr>
        <w:t xml:space="preserve"> ледокол</w:t>
      </w:r>
      <w:r w:rsidR="007F4B69" w:rsidRPr="000F21CF">
        <w:rPr>
          <w:rFonts w:ascii="Times New Roman" w:hAnsi="Times New Roman" w:cs="Times New Roman"/>
          <w:sz w:val="28"/>
          <w:szCs w:val="28"/>
        </w:rPr>
        <w:t xml:space="preserve">ов </w:t>
      </w:r>
      <w:r w:rsidRPr="000F21CF">
        <w:rPr>
          <w:rFonts w:ascii="Times New Roman" w:hAnsi="Times New Roman" w:cs="Times New Roman"/>
          <w:sz w:val="28"/>
          <w:szCs w:val="28"/>
        </w:rPr>
        <w:t>и суд</w:t>
      </w:r>
      <w:r w:rsidR="007F4B69" w:rsidRPr="000F21CF">
        <w:rPr>
          <w:rFonts w:ascii="Times New Roman" w:hAnsi="Times New Roman" w:cs="Times New Roman"/>
          <w:sz w:val="28"/>
          <w:szCs w:val="28"/>
        </w:rPr>
        <w:t>ов</w:t>
      </w:r>
      <w:r w:rsidRPr="000F21CF">
        <w:rPr>
          <w:rFonts w:ascii="Times New Roman" w:hAnsi="Times New Roman" w:cs="Times New Roman"/>
          <w:sz w:val="28"/>
          <w:szCs w:val="28"/>
        </w:rPr>
        <w:t xml:space="preserve"> атомного технологического </w:t>
      </w:r>
      <w:r w:rsidRPr="000F21CF">
        <w:rPr>
          <w:rFonts w:ascii="Times New Roman" w:hAnsi="Times New Roman" w:cs="Times New Roman"/>
          <w:sz w:val="28"/>
          <w:szCs w:val="28"/>
        </w:rPr>
        <w:lastRenderedPageBreak/>
        <w:t>обслуживания как эксплуатируемы</w:t>
      </w:r>
      <w:r w:rsidR="007F4B69" w:rsidRPr="000F21CF">
        <w:rPr>
          <w:rFonts w:ascii="Times New Roman" w:hAnsi="Times New Roman" w:cs="Times New Roman"/>
          <w:sz w:val="28"/>
          <w:szCs w:val="28"/>
        </w:rPr>
        <w:t>х</w:t>
      </w:r>
      <w:r w:rsidRPr="000F21CF">
        <w:rPr>
          <w:rFonts w:ascii="Times New Roman" w:hAnsi="Times New Roman" w:cs="Times New Roman"/>
          <w:sz w:val="28"/>
          <w:szCs w:val="28"/>
        </w:rPr>
        <w:t>, так</w:t>
      </w:r>
      <w:proofErr w:type="gramEnd"/>
      <w:r w:rsidRPr="000F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CF">
        <w:rPr>
          <w:rFonts w:ascii="Times New Roman" w:hAnsi="Times New Roman" w:cs="Times New Roman"/>
          <w:sz w:val="28"/>
          <w:szCs w:val="28"/>
        </w:rPr>
        <w:t>и сооружаемы</w:t>
      </w:r>
      <w:r w:rsidR="007F4B69" w:rsidRPr="000F21CF">
        <w:rPr>
          <w:rFonts w:ascii="Times New Roman" w:hAnsi="Times New Roman" w:cs="Times New Roman"/>
          <w:sz w:val="28"/>
          <w:szCs w:val="28"/>
        </w:rPr>
        <w:t>х</w:t>
      </w:r>
      <w:r w:rsidRPr="000F21CF">
        <w:rPr>
          <w:rFonts w:ascii="Times New Roman" w:hAnsi="Times New Roman" w:cs="Times New Roman"/>
          <w:sz w:val="28"/>
          <w:szCs w:val="28"/>
        </w:rPr>
        <w:t xml:space="preserve">; </w:t>
      </w:r>
      <w:r w:rsidR="007F4B69" w:rsidRPr="000F21CF">
        <w:rPr>
          <w:rFonts w:ascii="Times New Roman" w:hAnsi="Times New Roman" w:cs="Times New Roman"/>
          <w:sz w:val="28"/>
          <w:szCs w:val="28"/>
        </w:rPr>
        <w:t xml:space="preserve">11 </w:t>
      </w:r>
      <w:r w:rsidRPr="000F21CF">
        <w:rPr>
          <w:rFonts w:ascii="Times New Roman" w:hAnsi="Times New Roman" w:cs="Times New Roman"/>
          <w:sz w:val="28"/>
          <w:szCs w:val="28"/>
        </w:rPr>
        <w:t>морски</w:t>
      </w:r>
      <w:r w:rsidR="007F4B69" w:rsidRPr="000F21CF">
        <w:rPr>
          <w:rFonts w:ascii="Times New Roman" w:hAnsi="Times New Roman" w:cs="Times New Roman"/>
          <w:sz w:val="28"/>
          <w:szCs w:val="28"/>
        </w:rPr>
        <w:t>х</w:t>
      </w:r>
      <w:r w:rsidRPr="000F21CF">
        <w:rPr>
          <w:rFonts w:ascii="Times New Roman" w:hAnsi="Times New Roman" w:cs="Times New Roman"/>
          <w:sz w:val="28"/>
          <w:szCs w:val="28"/>
        </w:rPr>
        <w:t xml:space="preserve"> суд</w:t>
      </w:r>
      <w:r w:rsidR="007F4B69" w:rsidRPr="000F21CF">
        <w:rPr>
          <w:rFonts w:ascii="Times New Roman" w:hAnsi="Times New Roman" w:cs="Times New Roman"/>
          <w:sz w:val="28"/>
          <w:szCs w:val="28"/>
        </w:rPr>
        <w:t>ов</w:t>
      </w:r>
      <w:r w:rsidRPr="000F21CF">
        <w:rPr>
          <w:rFonts w:ascii="Times New Roman" w:hAnsi="Times New Roman" w:cs="Times New Roman"/>
          <w:sz w:val="28"/>
          <w:szCs w:val="28"/>
        </w:rPr>
        <w:t>, транспортирующи</w:t>
      </w:r>
      <w:r w:rsidR="007F4B69" w:rsidRPr="000F21CF">
        <w:rPr>
          <w:rFonts w:ascii="Times New Roman" w:hAnsi="Times New Roman" w:cs="Times New Roman"/>
          <w:sz w:val="28"/>
          <w:szCs w:val="28"/>
        </w:rPr>
        <w:t>х</w:t>
      </w:r>
      <w:r w:rsidRPr="000F21CF">
        <w:rPr>
          <w:rFonts w:ascii="Times New Roman" w:hAnsi="Times New Roman" w:cs="Times New Roman"/>
          <w:sz w:val="28"/>
          <w:szCs w:val="28"/>
        </w:rPr>
        <w:t xml:space="preserve"> радиоактивные материалы; </w:t>
      </w:r>
      <w:r w:rsidR="007F4B69" w:rsidRPr="000F21CF">
        <w:rPr>
          <w:rFonts w:ascii="Times New Roman" w:hAnsi="Times New Roman" w:cs="Times New Roman"/>
          <w:sz w:val="28"/>
          <w:szCs w:val="28"/>
        </w:rPr>
        <w:t xml:space="preserve">более 600 </w:t>
      </w:r>
      <w:r w:rsidRPr="000F21CF">
        <w:rPr>
          <w:rFonts w:ascii="Times New Roman" w:hAnsi="Times New Roman" w:cs="Times New Roman"/>
          <w:sz w:val="28"/>
          <w:szCs w:val="28"/>
        </w:rPr>
        <w:t>стационарны</w:t>
      </w:r>
      <w:r w:rsidR="007F4B69" w:rsidRPr="000F21CF">
        <w:rPr>
          <w:rFonts w:ascii="Times New Roman" w:hAnsi="Times New Roman" w:cs="Times New Roman"/>
          <w:sz w:val="28"/>
          <w:szCs w:val="28"/>
        </w:rPr>
        <w:t>х радиационных</w:t>
      </w:r>
      <w:r w:rsidRPr="000F21CF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F4B69" w:rsidRPr="000F21CF">
        <w:rPr>
          <w:rFonts w:ascii="Times New Roman" w:hAnsi="Times New Roman" w:cs="Times New Roman"/>
          <w:sz w:val="28"/>
          <w:szCs w:val="28"/>
        </w:rPr>
        <w:t>ов,</w:t>
      </w:r>
      <w:r w:rsidRPr="000F21CF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0F21CF">
        <w:rPr>
          <w:rFonts w:ascii="Times New Roman" w:hAnsi="Times New Roman" w:cs="Times New Roman"/>
          <w:sz w:val="28"/>
          <w:szCs w:val="28"/>
        </w:rPr>
        <w:t>н</w:t>
      </w:r>
      <w:r w:rsidRPr="000F21CF">
        <w:rPr>
          <w:rFonts w:ascii="Times New Roman" w:hAnsi="Times New Roman" w:cs="Times New Roman"/>
          <w:sz w:val="28"/>
          <w:szCs w:val="28"/>
        </w:rPr>
        <w:t>ы</w:t>
      </w:r>
      <w:r w:rsidR="007F4B69" w:rsidRPr="000F21CF">
        <w:rPr>
          <w:rFonts w:ascii="Times New Roman" w:hAnsi="Times New Roman" w:cs="Times New Roman"/>
          <w:sz w:val="28"/>
          <w:szCs w:val="28"/>
        </w:rPr>
        <w:t>х</w:t>
      </w:r>
      <w:r w:rsidRPr="000F21CF">
        <w:rPr>
          <w:rFonts w:ascii="Times New Roman" w:hAnsi="Times New Roman" w:cs="Times New Roman"/>
          <w:sz w:val="28"/>
          <w:szCs w:val="28"/>
        </w:rPr>
        <w:t xml:space="preserve"> как на ядерных объектах, так и в организациях промышленности, медицины, науки и пр.</w:t>
      </w:r>
      <w:proofErr w:type="gramEnd"/>
    </w:p>
    <w:p w:rsidR="00D86345" w:rsidRDefault="00DD4395" w:rsidP="004911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395">
        <w:rPr>
          <w:rFonts w:ascii="Times New Roman" w:hAnsi="Times New Roman"/>
          <w:sz w:val="28"/>
          <w:szCs w:val="28"/>
        </w:rPr>
        <w:t xml:space="preserve">Наиболее крупные </w:t>
      </w:r>
      <w:r w:rsidR="007F4B69">
        <w:rPr>
          <w:rFonts w:ascii="Times New Roman" w:hAnsi="Times New Roman"/>
          <w:sz w:val="28"/>
          <w:szCs w:val="28"/>
        </w:rPr>
        <w:t>особо опасные объекты</w:t>
      </w:r>
      <w:r w:rsidR="000C0669">
        <w:rPr>
          <w:rFonts w:ascii="Times New Roman" w:hAnsi="Times New Roman"/>
          <w:sz w:val="28"/>
          <w:szCs w:val="28"/>
        </w:rPr>
        <w:t>, в отношении которых введен режим постоянного государственного надзора</w:t>
      </w:r>
      <w:r w:rsidRPr="00DD439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911D5" w:rsidRPr="00191734">
        <w:rPr>
          <w:rFonts w:ascii="Times New Roman" w:hAnsi="Times New Roman" w:cs="Times New Roman"/>
          <w:sz w:val="28"/>
          <w:szCs w:val="28"/>
        </w:rPr>
        <w:t>Ленинградск</w:t>
      </w:r>
      <w:r w:rsidR="004911D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911D5">
        <w:rPr>
          <w:rFonts w:ascii="Times New Roman" w:hAnsi="Times New Roman" w:cs="Times New Roman"/>
          <w:sz w:val="28"/>
          <w:szCs w:val="28"/>
        </w:rPr>
        <w:t xml:space="preserve"> АЭС, </w:t>
      </w:r>
      <w:r w:rsidR="004911D5" w:rsidRPr="00191734">
        <w:rPr>
          <w:rFonts w:ascii="Times New Roman" w:hAnsi="Times New Roman" w:cs="Times New Roman"/>
          <w:sz w:val="28"/>
          <w:szCs w:val="28"/>
        </w:rPr>
        <w:t>Курск</w:t>
      </w:r>
      <w:r w:rsidR="004911D5">
        <w:rPr>
          <w:rFonts w:ascii="Times New Roman" w:hAnsi="Times New Roman" w:cs="Times New Roman"/>
          <w:sz w:val="28"/>
          <w:szCs w:val="28"/>
        </w:rPr>
        <w:t>ая</w:t>
      </w:r>
      <w:r w:rsidR="004911D5" w:rsidRPr="00191734">
        <w:rPr>
          <w:rFonts w:ascii="Times New Roman" w:hAnsi="Times New Roman" w:cs="Times New Roman"/>
        </w:rPr>
        <w:t xml:space="preserve"> </w:t>
      </w:r>
      <w:r w:rsidR="004911D5" w:rsidRPr="00191734">
        <w:rPr>
          <w:rFonts w:ascii="Times New Roman" w:hAnsi="Times New Roman" w:cs="Times New Roman"/>
          <w:sz w:val="28"/>
          <w:szCs w:val="28"/>
        </w:rPr>
        <w:t>АЭС</w:t>
      </w:r>
      <w:r w:rsidR="004911D5">
        <w:rPr>
          <w:rFonts w:ascii="Times New Roman" w:hAnsi="Times New Roman" w:cs="Times New Roman"/>
          <w:sz w:val="28"/>
          <w:szCs w:val="28"/>
        </w:rPr>
        <w:t>,</w:t>
      </w:r>
      <w:r w:rsidR="004911D5">
        <w:rPr>
          <w:rFonts w:ascii="Times New Roman" w:hAnsi="Times New Roman"/>
          <w:sz w:val="28"/>
          <w:szCs w:val="28"/>
        </w:rPr>
        <w:t xml:space="preserve"> </w:t>
      </w:r>
      <w:r w:rsidR="004911D5" w:rsidRPr="00191734">
        <w:rPr>
          <w:rFonts w:ascii="Times New Roman" w:hAnsi="Times New Roman" w:cs="Times New Roman"/>
          <w:sz w:val="28"/>
          <w:szCs w:val="28"/>
        </w:rPr>
        <w:t>Смоленск</w:t>
      </w:r>
      <w:r w:rsidR="004911D5">
        <w:rPr>
          <w:rFonts w:ascii="Times New Roman" w:hAnsi="Times New Roman" w:cs="Times New Roman"/>
          <w:sz w:val="28"/>
          <w:szCs w:val="28"/>
        </w:rPr>
        <w:t>ая</w:t>
      </w:r>
      <w:r w:rsidR="004911D5" w:rsidRPr="00191734">
        <w:rPr>
          <w:rFonts w:ascii="Times New Roman" w:hAnsi="Times New Roman" w:cs="Times New Roman"/>
          <w:sz w:val="28"/>
          <w:szCs w:val="28"/>
        </w:rPr>
        <w:t xml:space="preserve"> АЭС</w:t>
      </w:r>
      <w:r w:rsidR="004911D5">
        <w:rPr>
          <w:rFonts w:ascii="Times New Roman" w:hAnsi="Times New Roman" w:cs="Times New Roman"/>
          <w:sz w:val="28"/>
          <w:szCs w:val="28"/>
        </w:rPr>
        <w:t>,</w:t>
      </w:r>
      <w:r w:rsidR="004911D5">
        <w:rPr>
          <w:rFonts w:ascii="Times New Roman" w:hAnsi="Times New Roman"/>
          <w:sz w:val="28"/>
          <w:szCs w:val="28"/>
        </w:rPr>
        <w:t xml:space="preserve"> </w:t>
      </w:r>
      <w:r w:rsidR="004911D5" w:rsidRPr="004911D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унитарное предприятие атомного флота, </w:t>
      </w:r>
      <w:r w:rsidR="004911D5">
        <w:rPr>
          <w:rFonts w:ascii="Times New Roman" w:hAnsi="Times New Roman"/>
          <w:sz w:val="28"/>
          <w:szCs w:val="28"/>
        </w:rPr>
        <w:t xml:space="preserve">ФГУП </w:t>
      </w:r>
      <w:r w:rsidR="007F4B69">
        <w:rPr>
          <w:rFonts w:ascii="Times New Roman" w:hAnsi="Times New Roman"/>
          <w:sz w:val="28"/>
          <w:szCs w:val="28"/>
        </w:rPr>
        <w:t>«</w:t>
      </w:r>
      <w:r w:rsidR="004911D5" w:rsidRPr="004911D5">
        <w:rPr>
          <w:rFonts w:ascii="Times New Roman" w:hAnsi="Times New Roman" w:cs="Times New Roman"/>
          <w:sz w:val="28"/>
          <w:szCs w:val="28"/>
        </w:rPr>
        <w:t>Крыловский государственный научный центр"</w:t>
      </w:r>
      <w:r w:rsidR="004911D5">
        <w:rPr>
          <w:rFonts w:ascii="Times New Roman" w:hAnsi="Times New Roman"/>
          <w:sz w:val="28"/>
          <w:szCs w:val="28"/>
        </w:rPr>
        <w:t xml:space="preserve">, </w:t>
      </w:r>
      <w:r w:rsidR="004911D5" w:rsidRPr="004911D5">
        <w:rPr>
          <w:rFonts w:ascii="Times New Roman" w:hAnsi="Times New Roman" w:cs="Times New Roman"/>
          <w:sz w:val="28"/>
          <w:szCs w:val="28"/>
        </w:rPr>
        <w:t xml:space="preserve">АО "Санкт-Петербургский "ИЗОТОП", АО "Радиевый институт имени </w:t>
      </w:r>
      <w:proofErr w:type="spellStart"/>
      <w:r w:rsidR="004911D5" w:rsidRPr="004911D5">
        <w:rPr>
          <w:rFonts w:ascii="Times New Roman" w:hAnsi="Times New Roman" w:cs="Times New Roman"/>
          <w:sz w:val="28"/>
          <w:szCs w:val="28"/>
        </w:rPr>
        <w:t>В.Г.Хлопина</w:t>
      </w:r>
      <w:proofErr w:type="spellEnd"/>
      <w:r w:rsidR="004911D5" w:rsidRPr="004911D5">
        <w:rPr>
          <w:rFonts w:ascii="Times New Roman" w:hAnsi="Times New Roman" w:cs="Times New Roman"/>
          <w:sz w:val="28"/>
          <w:szCs w:val="28"/>
        </w:rPr>
        <w:t>"</w:t>
      </w:r>
      <w:r w:rsidR="009D0B2D">
        <w:rPr>
          <w:rFonts w:ascii="Times New Roman" w:hAnsi="Times New Roman" w:cs="Times New Roman"/>
          <w:sz w:val="28"/>
          <w:szCs w:val="28"/>
        </w:rPr>
        <w:t>.</w:t>
      </w:r>
      <w:r w:rsidR="004911D5" w:rsidRPr="004911D5">
        <w:rPr>
          <w:rFonts w:ascii="Arial" w:hAnsi="Arial" w:cs="Arial"/>
          <w:sz w:val="18"/>
          <w:szCs w:val="18"/>
        </w:rPr>
        <w:t xml:space="preserve"> </w:t>
      </w:r>
    </w:p>
    <w:p w:rsidR="00540BC3" w:rsidRDefault="00540BC3" w:rsidP="0049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Статистические показатели подконтрольной среды.</w:t>
      </w:r>
    </w:p>
    <w:p w:rsidR="00657CDE" w:rsidRPr="00657CDE" w:rsidRDefault="00657CDE" w:rsidP="00411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DE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 продолжало работу по </w:t>
      </w:r>
      <w:r w:rsidR="000A52B9">
        <w:rPr>
          <w:rFonts w:ascii="Times New Roman" w:hAnsi="Times New Roman" w:cs="Times New Roman"/>
          <w:sz w:val="28"/>
          <w:szCs w:val="28"/>
        </w:rPr>
        <w:t>государственному регулированию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A44CD5">
        <w:rPr>
          <w:rFonts w:ascii="Times New Roman" w:hAnsi="Times New Roman" w:cs="Times New Roman"/>
          <w:sz w:val="28"/>
          <w:szCs w:val="28"/>
        </w:rPr>
        <w:t>безопасности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0A52B9">
        <w:rPr>
          <w:rFonts w:ascii="Times New Roman" w:hAnsi="Times New Roman" w:cs="Times New Roman"/>
          <w:sz w:val="28"/>
          <w:szCs w:val="28"/>
        </w:rPr>
        <w:t>при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0A52B9">
        <w:rPr>
          <w:rFonts w:ascii="Times New Roman" w:hAnsi="Times New Roman" w:cs="Times New Roman"/>
          <w:sz w:val="28"/>
          <w:szCs w:val="28"/>
        </w:rPr>
        <w:t>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атомной энергии. В целом состояние безопасности на поднадзорных Управлению объектах удовлетворительное. </w:t>
      </w:r>
    </w:p>
    <w:p w:rsidR="00A44CD5" w:rsidRDefault="00835664" w:rsidP="00A307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12 месяцев 2017 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года Управлением 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271E0">
        <w:rPr>
          <w:rFonts w:ascii="Times New Roman" w:hAnsi="Times New Roman" w:cs="Times New Roman"/>
          <w:sz w:val="28"/>
          <w:szCs w:val="28"/>
        </w:rPr>
        <w:t>1919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 инспекций, в том числе</w:t>
      </w:r>
      <w:r w:rsidR="00A44C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3923">
        <w:rPr>
          <w:rFonts w:ascii="Times New Roman" w:hAnsi="Times New Roman" w:cs="Times New Roman"/>
          <w:sz w:val="28"/>
          <w:szCs w:val="28"/>
        </w:rPr>
        <w:t xml:space="preserve">по </w:t>
      </w:r>
      <w:r w:rsidR="00A44CD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63923">
        <w:rPr>
          <w:rFonts w:ascii="Times New Roman" w:hAnsi="Times New Roman" w:cs="Times New Roman"/>
          <w:sz w:val="28"/>
          <w:szCs w:val="28"/>
        </w:rPr>
        <w:t>направлениям надзора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: </w:t>
      </w:r>
      <w:r w:rsidR="00345FC0">
        <w:rPr>
          <w:rFonts w:ascii="Times New Roman" w:hAnsi="Times New Roman" w:cs="Times New Roman"/>
          <w:sz w:val="28"/>
          <w:szCs w:val="28"/>
        </w:rPr>
        <w:t xml:space="preserve">атомные </w:t>
      </w:r>
      <w:r w:rsidR="000A52B9">
        <w:rPr>
          <w:rFonts w:ascii="Times New Roman" w:hAnsi="Times New Roman" w:cs="Times New Roman"/>
          <w:sz w:val="28"/>
          <w:szCs w:val="28"/>
        </w:rPr>
        <w:t xml:space="preserve">станции - </w:t>
      </w:r>
      <w:r w:rsidR="008271E0">
        <w:rPr>
          <w:rFonts w:ascii="Times New Roman" w:hAnsi="Times New Roman" w:cs="Times New Roman"/>
          <w:sz w:val="28"/>
          <w:szCs w:val="28"/>
        </w:rPr>
        <w:t>1353</w:t>
      </w:r>
      <w:r w:rsidR="000A52B9">
        <w:rPr>
          <w:rFonts w:ascii="Times New Roman" w:hAnsi="Times New Roman" w:cs="Times New Roman"/>
          <w:sz w:val="28"/>
          <w:szCs w:val="28"/>
        </w:rPr>
        <w:t>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>приятия топливного цикла -</w:t>
      </w:r>
      <w:r w:rsidR="00345FC0">
        <w:rPr>
          <w:rFonts w:ascii="Times New Roman" w:hAnsi="Times New Roman" w:cs="Times New Roman"/>
          <w:sz w:val="28"/>
          <w:szCs w:val="28"/>
        </w:rPr>
        <w:t xml:space="preserve"> </w:t>
      </w:r>
      <w:r w:rsidR="000742DF">
        <w:rPr>
          <w:rFonts w:ascii="Times New Roman" w:hAnsi="Times New Roman" w:cs="Times New Roman"/>
          <w:sz w:val="28"/>
          <w:szCs w:val="28"/>
        </w:rPr>
        <w:t>29</w:t>
      </w:r>
      <w:r w:rsidR="000A52B9">
        <w:rPr>
          <w:rFonts w:ascii="Times New Roman" w:hAnsi="Times New Roman" w:cs="Times New Roman"/>
          <w:sz w:val="28"/>
          <w:szCs w:val="28"/>
        </w:rPr>
        <w:t>, п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роектирование, конструирование и изготовление оборудования для </w:t>
      </w:r>
      <w:proofErr w:type="spellStart"/>
      <w:r w:rsidR="00A44CD5" w:rsidRPr="00A44CD5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A44CD5" w:rsidRPr="00A44C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4CD5" w:rsidRPr="00A44CD5">
        <w:rPr>
          <w:rFonts w:ascii="Times New Roman" w:hAnsi="Times New Roman" w:cs="Times New Roman"/>
          <w:sz w:val="28"/>
          <w:szCs w:val="28"/>
        </w:rPr>
        <w:t>радиа</w:t>
      </w:r>
      <w:r w:rsidR="000A52B9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="000A52B9">
        <w:rPr>
          <w:rFonts w:ascii="Times New Roman" w:hAnsi="Times New Roman" w:cs="Times New Roman"/>
          <w:sz w:val="28"/>
          <w:szCs w:val="28"/>
        </w:rPr>
        <w:t xml:space="preserve"> опасных объектов - </w:t>
      </w:r>
      <w:r w:rsidR="000742DF">
        <w:rPr>
          <w:rFonts w:ascii="Times New Roman" w:hAnsi="Times New Roman" w:cs="Times New Roman"/>
          <w:sz w:val="28"/>
          <w:szCs w:val="28"/>
        </w:rPr>
        <w:t>58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контроль ядерных матери</w:t>
      </w:r>
      <w:r w:rsidR="000A52B9">
        <w:rPr>
          <w:rFonts w:ascii="Times New Roman" w:hAnsi="Times New Roman" w:cs="Times New Roman"/>
          <w:sz w:val="28"/>
          <w:szCs w:val="28"/>
        </w:rPr>
        <w:t xml:space="preserve">алов - </w:t>
      </w:r>
      <w:r w:rsidR="000742DF">
        <w:rPr>
          <w:rFonts w:ascii="Times New Roman" w:hAnsi="Times New Roman" w:cs="Times New Roman"/>
          <w:sz w:val="28"/>
          <w:szCs w:val="28"/>
        </w:rPr>
        <w:t>20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</w:t>
      </w:r>
      <w:r w:rsidR="000A52B9">
        <w:rPr>
          <w:rFonts w:ascii="Times New Roman" w:hAnsi="Times New Roman" w:cs="Times New Roman"/>
          <w:sz w:val="28"/>
          <w:szCs w:val="28"/>
        </w:rPr>
        <w:t xml:space="preserve">ь радиоактивных веществ - </w:t>
      </w:r>
      <w:r w:rsidR="000742DF">
        <w:rPr>
          <w:rFonts w:ascii="Times New Roman" w:hAnsi="Times New Roman" w:cs="Times New Roman"/>
          <w:sz w:val="28"/>
          <w:szCs w:val="28"/>
        </w:rPr>
        <w:t>25</w:t>
      </w:r>
      <w:r w:rsidR="000A52B9">
        <w:rPr>
          <w:rFonts w:ascii="Times New Roman" w:hAnsi="Times New Roman" w:cs="Times New Roman"/>
          <w:sz w:val="28"/>
          <w:szCs w:val="28"/>
        </w:rPr>
        <w:t>, и</w:t>
      </w:r>
      <w:r w:rsidR="00A44CD5" w:rsidRPr="00A44CD5">
        <w:rPr>
          <w:rFonts w:ascii="Times New Roman" w:hAnsi="Times New Roman" w:cs="Times New Roman"/>
          <w:sz w:val="28"/>
          <w:szCs w:val="28"/>
        </w:rPr>
        <w:t>сследовательские ядерные установки -</w:t>
      </w:r>
      <w:r w:rsidR="00345FC0">
        <w:rPr>
          <w:rFonts w:ascii="Times New Roman" w:hAnsi="Times New Roman" w:cs="Times New Roman"/>
          <w:sz w:val="28"/>
          <w:szCs w:val="28"/>
        </w:rPr>
        <w:t xml:space="preserve"> </w:t>
      </w:r>
      <w:r w:rsidR="000742DF">
        <w:rPr>
          <w:rFonts w:ascii="Times New Roman" w:hAnsi="Times New Roman" w:cs="Times New Roman"/>
          <w:sz w:val="28"/>
          <w:szCs w:val="28"/>
        </w:rPr>
        <w:t>30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, установки судов - </w:t>
      </w:r>
      <w:r w:rsidR="000742DF">
        <w:rPr>
          <w:rFonts w:ascii="Times New Roman" w:hAnsi="Times New Roman" w:cs="Times New Roman"/>
          <w:sz w:val="28"/>
          <w:szCs w:val="28"/>
        </w:rPr>
        <w:t>184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, физическая защита ядерных материалов - </w:t>
      </w:r>
      <w:r w:rsidR="000742DF">
        <w:rPr>
          <w:rFonts w:ascii="Times New Roman" w:hAnsi="Times New Roman" w:cs="Times New Roman"/>
          <w:sz w:val="28"/>
          <w:szCs w:val="28"/>
        </w:rPr>
        <w:t>39</w:t>
      </w:r>
      <w:r w:rsidR="00A44CD5" w:rsidRPr="00A44CD5">
        <w:rPr>
          <w:rFonts w:ascii="Times New Roman" w:hAnsi="Times New Roman" w:cs="Times New Roman"/>
          <w:sz w:val="28"/>
          <w:szCs w:val="28"/>
        </w:rPr>
        <w:t>, физическая</w:t>
      </w:r>
      <w:proofErr w:type="gramEnd"/>
      <w:r w:rsidR="00A44CD5" w:rsidRPr="00A44CD5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0A52B9">
        <w:rPr>
          <w:rFonts w:ascii="Times New Roman" w:hAnsi="Times New Roman" w:cs="Times New Roman"/>
          <w:sz w:val="28"/>
          <w:szCs w:val="28"/>
        </w:rPr>
        <w:t xml:space="preserve">а радиоактивных веществ </w:t>
      </w:r>
      <w:r w:rsidR="000742DF">
        <w:rPr>
          <w:rFonts w:ascii="Times New Roman" w:hAnsi="Times New Roman" w:cs="Times New Roman"/>
          <w:sz w:val="28"/>
          <w:szCs w:val="28"/>
        </w:rPr>
        <w:t>- 23</w:t>
      </w:r>
      <w:r w:rsidR="000A52B9">
        <w:rPr>
          <w:rFonts w:ascii="Times New Roman" w:hAnsi="Times New Roman" w:cs="Times New Roman"/>
          <w:sz w:val="28"/>
          <w:szCs w:val="28"/>
        </w:rPr>
        <w:t>, р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адиационно опасные объекты - </w:t>
      </w:r>
      <w:r w:rsidR="000742DF">
        <w:rPr>
          <w:rFonts w:ascii="Times New Roman" w:hAnsi="Times New Roman" w:cs="Times New Roman"/>
          <w:sz w:val="28"/>
          <w:szCs w:val="28"/>
        </w:rPr>
        <w:t>158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CDE" w:rsidRPr="00657CDE">
        <w:rPr>
          <w:rFonts w:ascii="Times New Roman" w:hAnsi="Times New Roman" w:cs="Times New Roman"/>
          <w:sz w:val="28"/>
          <w:szCs w:val="28"/>
        </w:rPr>
        <w:t xml:space="preserve">Из </w:t>
      </w:r>
      <w:r w:rsidR="007F4B69">
        <w:rPr>
          <w:rFonts w:ascii="Times New Roman" w:hAnsi="Times New Roman" w:cs="Times New Roman"/>
          <w:sz w:val="28"/>
          <w:szCs w:val="28"/>
        </w:rPr>
        <w:t>общего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 количества проведен</w:t>
      </w:r>
      <w:r w:rsidR="007B3F93">
        <w:rPr>
          <w:rFonts w:ascii="Times New Roman" w:hAnsi="Times New Roman" w:cs="Times New Roman"/>
          <w:sz w:val="28"/>
          <w:szCs w:val="28"/>
        </w:rPr>
        <w:t>ных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 проверок в рамках постоянного надзора на объектах использования атомной энергии</w:t>
      </w:r>
      <w:r w:rsidR="007B3F93">
        <w:rPr>
          <w:rFonts w:ascii="Times New Roman" w:hAnsi="Times New Roman" w:cs="Times New Roman"/>
          <w:sz w:val="28"/>
          <w:szCs w:val="28"/>
        </w:rPr>
        <w:t xml:space="preserve"> проверено</w:t>
      </w:r>
      <w:r w:rsidR="00B94C6F">
        <w:rPr>
          <w:rFonts w:ascii="Times New Roman" w:hAnsi="Times New Roman" w:cs="Times New Roman"/>
          <w:sz w:val="28"/>
          <w:szCs w:val="28"/>
        </w:rPr>
        <w:t>: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0A52B9">
        <w:rPr>
          <w:rFonts w:ascii="Times New Roman" w:hAnsi="Times New Roman" w:cs="Times New Roman"/>
          <w:sz w:val="28"/>
          <w:szCs w:val="28"/>
        </w:rPr>
        <w:t xml:space="preserve">атомные  станции - </w:t>
      </w:r>
      <w:r w:rsidR="000742DF">
        <w:rPr>
          <w:rFonts w:ascii="Times New Roman" w:hAnsi="Times New Roman" w:cs="Times New Roman"/>
          <w:sz w:val="28"/>
          <w:szCs w:val="28"/>
        </w:rPr>
        <w:t>13</w:t>
      </w:r>
      <w:r w:rsidR="00161014">
        <w:rPr>
          <w:rFonts w:ascii="Times New Roman" w:hAnsi="Times New Roman" w:cs="Times New Roman"/>
          <w:sz w:val="28"/>
          <w:szCs w:val="28"/>
        </w:rPr>
        <w:t>01</w:t>
      </w:r>
      <w:r w:rsidR="000A52B9">
        <w:rPr>
          <w:rFonts w:ascii="Times New Roman" w:hAnsi="Times New Roman" w:cs="Times New Roman"/>
          <w:sz w:val="28"/>
          <w:szCs w:val="28"/>
        </w:rPr>
        <w:t>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 xml:space="preserve">приятия топливного цикла - </w:t>
      </w:r>
      <w:r w:rsidR="000742DF">
        <w:rPr>
          <w:rFonts w:ascii="Times New Roman" w:hAnsi="Times New Roman" w:cs="Times New Roman"/>
          <w:sz w:val="28"/>
          <w:szCs w:val="28"/>
        </w:rPr>
        <w:t>21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</w:t>
      </w:r>
      <w:r w:rsidR="000A52B9">
        <w:rPr>
          <w:rFonts w:ascii="Times New Roman" w:hAnsi="Times New Roman" w:cs="Times New Roman"/>
          <w:sz w:val="28"/>
          <w:szCs w:val="28"/>
        </w:rPr>
        <w:t xml:space="preserve">троль ядерных материалов - </w:t>
      </w:r>
      <w:r w:rsidR="000742DF">
        <w:rPr>
          <w:rFonts w:ascii="Times New Roman" w:hAnsi="Times New Roman" w:cs="Times New Roman"/>
          <w:sz w:val="28"/>
          <w:szCs w:val="28"/>
        </w:rPr>
        <w:t>20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</w:t>
      </w:r>
      <w:r w:rsidR="000A52B9">
        <w:rPr>
          <w:rFonts w:ascii="Times New Roman" w:hAnsi="Times New Roman" w:cs="Times New Roman"/>
          <w:sz w:val="28"/>
          <w:szCs w:val="28"/>
        </w:rPr>
        <w:t xml:space="preserve">ль радиоактивных веществ - </w:t>
      </w:r>
      <w:r w:rsidR="000742DF">
        <w:rPr>
          <w:rFonts w:ascii="Times New Roman" w:hAnsi="Times New Roman" w:cs="Times New Roman"/>
          <w:sz w:val="28"/>
          <w:szCs w:val="28"/>
        </w:rPr>
        <w:t>25</w:t>
      </w:r>
      <w:r w:rsidR="000A52B9">
        <w:rPr>
          <w:rFonts w:ascii="Times New Roman" w:hAnsi="Times New Roman" w:cs="Times New Roman"/>
          <w:sz w:val="28"/>
          <w:szCs w:val="28"/>
        </w:rPr>
        <w:t>, и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сследовательские ядерные установки - </w:t>
      </w:r>
      <w:r w:rsidR="000742DF">
        <w:rPr>
          <w:rFonts w:ascii="Times New Roman" w:hAnsi="Times New Roman" w:cs="Times New Roman"/>
          <w:sz w:val="28"/>
          <w:szCs w:val="28"/>
        </w:rPr>
        <w:t>2</w:t>
      </w:r>
      <w:r w:rsidR="00161014">
        <w:rPr>
          <w:rFonts w:ascii="Times New Roman" w:hAnsi="Times New Roman" w:cs="Times New Roman"/>
          <w:sz w:val="28"/>
          <w:szCs w:val="28"/>
        </w:rPr>
        <w:t>5</w:t>
      </w:r>
      <w:r w:rsidR="00A44CD5" w:rsidRPr="00A44CD5">
        <w:rPr>
          <w:rFonts w:ascii="Times New Roman" w:hAnsi="Times New Roman" w:cs="Times New Roman"/>
          <w:sz w:val="28"/>
          <w:szCs w:val="28"/>
        </w:rPr>
        <w:t>,</w:t>
      </w:r>
      <w:r w:rsidR="00161014" w:rsidRPr="00161014">
        <w:rPr>
          <w:rFonts w:ascii="Times New Roman" w:hAnsi="Times New Roman" w:cs="Times New Roman"/>
          <w:sz w:val="28"/>
          <w:szCs w:val="28"/>
        </w:rPr>
        <w:t xml:space="preserve"> </w:t>
      </w:r>
      <w:r w:rsidR="00161014" w:rsidRPr="00A44CD5">
        <w:rPr>
          <w:rFonts w:ascii="Times New Roman" w:hAnsi="Times New Roman" w:cs="Times New Roman"/>
          <w:sz w:val="28"/>
          <w:szCs w:val="28"/>
        </w:rPr>
        <w:t xml:space="preserve">установки судов </w:t>
      </w:r>
      <w:r w:rsidR="00161014">
        <w:rPr>
          <w:rFonts w:ascii="Times New Roman" w:hAnsi="Times New Roman" w:cs="Times New Roman"/>
          <w:sz w:val="28"/>
          <w:szCs w:val="28"/>
        </w:rPr>
        <w:t>–</w:t>
      </w:r>
      <w:r w:rsidR="00161014" w:rsidRPr="00A44CD5">
        <w:rPr>
          <w:rFonts w:ascii="Times New Roman" w:hAnsi="Times New Roman" w:cs="Times New Roman"/>
          <w:sz w:val="28"/>
          <w:szCs w:val="28"/>
        </w:rPr>
        <w:t xml:space="preserve"> </w:t>
      </w:r>
      <w:r w:rsidR="00161014">
        <w:rPr>
          <w:rFonts w:ascii="Times New Roman" w:hAnsi="Times New Roman" w:cs="Times New Roman"/>
          <w:sz w:val="28"/>
          <w:szCs w:val="28"/>
        </w:rPr>
        <w:t xml:space="preserve">174, 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 физическая защита ядерных материалов - </w:t>
      </w:r>
      <w:r w:rsidR="000742DF">
        <w:rPr>
          <w:rFonts w:ascii="Times New Roman" w:hAnsi="Times New Roman" w:cs="Times New Roman"/>
          <w:sz w:val="28"/>
          <w:szCs w:val="28"/>
        </w:rPr>
        <w:t>31</w:t>
      </w:r>
      <w:r w:rsidR="00A44CD5" w:rsidRPr="00A44CD5">
        <w:rPr>
          <w:rFonts w:ascii="Times New Roman" w:hAnsi="Times New Roman" w:cs="Times New Roman"/>
          <w:sz w:val="28"/>
          <w:szCs w:val="28"/>
        </w:rPr>
        <w:t>, физическая</w:t>
      </w:r>
      <w:r w:rsidR="000A52B9">
        <w:rPr>
          <w:rFonts w:ascii="Times New Roman" w:hAnsi="Times New Roman" w:cs="Times New Roman"/>
          <w:sz w:val="28"/>
          <w:szCs w:val="28"/>
        </w:rPr>
        <w:t xml:space="preserve"> защита радиоактивных веществ</w:t>
      </w:r>
      <w:r w:rsidR="000742DF">
        <w:rPr>
          <w:rFonts w:ascii="Times New Roman" w:hAnsi="Times New Roman" w:cs="Times New Roman"/>
          <w:sz w:val="28"/>
          <w:szCs w:val="28"/>
        </w:rPr>
        <w:t xml:space="preserve"> - 23</w:t>
      </w:r>
      <w:r w:rsidR="000A52B9">
        <w:rPr>
          <w:rFonts w:ascii="Times New Roman" w:hAnsi="Times New Roman" w:cs="Times New Roman"/>
          <w:sz w:val="28"/>
          <w:szCs w:val="28"/>
        </w:rPr>
        <w:t>, р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адиационно опасные объекты - </w:t>
      </w:r>
      <w:r w:rsidR="00161014">
        <w:rPr>
          <w:rFonts w:ascii="Times New Roman" w:hAnsi="Times New Roman" w:cs="Times New Roman"/>
          <w:sz w:val="28"/>
          <w:szCs w:val="28"/>
        </w:rPr>
        <w:t>8</w:t>
      </w:r>
      <w:r w:rsidR="00A44CD5" w:rsidRPr="00A44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CD5" w:rsidRPr="00A44CD5" w:rsidRDefault="00657CDE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DE">
        <w:rPr>
          <w:rFonts w:ascii="Times New Roman" w:hAnsi="Times New Roman" w:cs="Times New Roman"/>
          <w:sz w:val="28"/>
          <w:szCs w:val="28"/>
        </w:rPr>
        <w:lastRenderedPageBreak/>
        <w:t>При проведении инспекций выявлен</w:t>
      </w:r>
      <w:r w:rsidR="007B3F93">
        <w:rPr>
          <w:rFonts w:ascii="Times New Roman" w:hAnsi="Times New Roman" w:cs="Times New Roman"/>
          <w:sz w:val="28"/>
          <w:szCs w:val="28"/>
        </w:rPr>
        <w:t>ы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B37693">
        <w:rPr>
          <w:rFonts w:ascii="Times New Roman" w:hAnsi="Times New Roman" w:cs="Times New Roman"/>
          <w:sz w:val="28"/>
          <w:szCs w:val="28"/>
        </w:rPr>
        <w:t>нарушени</w:t>
      </w:r>
      <w:r w:rsidR="007B3F93">
        <w:rPr>
          <w:rFonts w:ascii="Times New Roman" w:hAnsi="Times New Roman" w:cs="Times New Roman"/>
          <w:sz w:val="28"/>
          <w:szCs w:val="28"/>
        </w:rPr>
        <w:t>я</w:t>
      </w:r>
      <w:r w:rsidR="00B37693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B94C6F">
        <w:rPr>
          <w:rFonts w:ascii="Times New Roman" w:hAnsi="Times New Roman" w:cs="Times New Roman"/>
          <w:sz w:val="28"/>
          <w:szCs w:val="28"/>
        </w:rPr>
        <w:t>по следующим направлениям надзора</w:t>
      </w:r>
      <w:r w:rsidRPr="00657CDE">
        <w:rPr>
          <w:rFonts w:ascii="Times New Roman" w:hAnsi="Times New Roman" w:cs="Times New Roman"/>
          <w:sz w:val="28"/>
          <w:szCs w:val="28"/>
        </w:rPr>
        <w:t xml:space="preserve">: </w:t>
      </w:r>
      <w:r w:rsidR="000A52B9">
        <w:rPr>
          <w:rFonts w:ascii="Times New Roman" w:hAnsi="Times New Roman" w:cs="Times New Roman"/>
          <w:sz w:val="28"/>
          <w:szCs w:val="28"/>
        </w:rPr>
        <w:t xml:space="preserve">атомные  станции - </w:t>
      </w:r>
      <w:r w:rsidR="00161014">
        <w:rPr>
          <w:rFonts w:ascii="Times New Roman" w:hAnsi="Times New Roman" w:cs="Times New Roman"/>
          <w:sz w:val="28"/>
          <w:szCs w:val="28"/>
        </w:rPr>
        <w:t>491</w:t>
      </w:r>
      <w:r w:rsidR="000A52B9">
        <w:rPr>
          <w:rFonts w:ascii="Times New Roman" w:hAnsi="Times New Roman" w:cs="Times New Roman"/>
          <w:sz w:val="28"/>
          <w:szCs w:val="28"/>
        </w:rPr>
        <w:t>, п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роектирование, конструирование и изготовление оборудования для </w:t>
      </w:r>
      <w:proofErr w:type="spellStart"/>
      <w:r w:rsidR="00A44CD5" w:rsidRPr="00A44CD5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A44CD5" w:rsidRPr="00A44C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4CD5" w:rsidRPr="00A44CD5">
        <w:rPr>
          <w:rFonts w:ascii="Times New Roman" w:hAnsi="Times New Roman" w:cs="Times New Roman"/>
          <w:sz w:val="28"/>
          <w:szCs w:val="28"/>
        </w:rPr>
        <w:t>ради</w:t>
      </w:r>
      <w:r w:rsidR="000A52B9">
        <w:rPr>
          <w:rFonts w:ascii="Times New Roman" w:hAnsi="Times New Roman" w:cs="Times New Roman"/>
          <w:sz w:val="28"/>
          <w:szCs w:val="28"/>
        </w:rPr>
        <w:t>ационно</w:t>
      </w:r>
      <w:proofErr w:type="spellEnd"/>
      <w:r w:rsidR="000A52B9">
        <w:rPr>
          <w:rFonts w:ascii="Times New Roman" w:hAnsi="Times New Roman" w:cs="Times New Roman"/>
          <w:sz w:val="28"/>
          <w:szCs w:val="28"/>
        </w:rPr>
        <w:t xml:space="preserve"> опасных объектов - </w:t>
      </w:r>
      <w:r w:rsidR="00161014">
        <w:rPr>
          <w:rFonts w:ascii="Times New Roman" w:hAnsi="Times New Roman" w:cs="Times New Roman"/>
          <w:sz w:val="28"/>
          <w:szCs w:val="28"/>
        </w:rPr>
        <w:t>15</w:t>
      </w:r>
      <w:r w:rsidR="000A52B9">
        <w:rPr>
          <w:rFonts w:ascii="Times New Roman" w:hAnsi="Times New Roman" w:cs="Times New Roman"/>
          <w:sz w:val="28"/>
          <w:szCs w:val="28"/>
        </w:rPr>
        <w:t>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 xml:space="preserve">приятия топливного цикла - </w:t>
      </w:r>
      <w:r w:rsidR="00161014">
        <w:rPr>
          <w:rFonts w:ascii="Times New Roman" w:hAnsi="Times New Roman" w:cs="Times New Roman"/>
          <w:sz w:val="28"/>
          <w:szCs w:val="28"/>
        </w:rPr>
        <w:t>27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</w:t>
      </w:r>
      <w:r w:rsidR="000A52B9">
        <w:rPr>
          <w:rFonts w:ascii="Times New Roman" w:hAnsi="Times New Roman" w:cs="Times New Roman"/>
          <w:sz w:val="28"/>
          <w:szCs w:val="28"/>
        </w:rPr>
        <w:t xml:space="preserve">нтроль ядерных материалов - </w:t>
      </w:r>
      <w:r w:rsidR="00161014">
        <w:rPr>
          <w:rFonts w:ascii="Times New Roman" w:hAnsi="Times New Roman" w:cs="Times New Roman"/>
          <w:sz w:val="28"/>
          <w:szCs w:val="28"/>
        </w:rPr>
        <w:t>5</w:t>
      </w:r>
      <w:r w:rsidR="000A52B9">
        <w:rPr>
          <w:rFonts w:ascii="Times New Roman" w:hAnsi="Times New Roman" w:cs="Times New Roman"/>
          <w:sz w:val="28"/>
          <w:szCs w:val="28"/>
        </w:rPr>
        <w:t>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</w:t>
      </w:r>
      <w:r w:rsidR="000A52B9">
        <w:rPr>
          <w:rFonts w:ascii="Times New Roman" w:hAnsi="Times New Roman" w:cs="Times New Roman"/>
          <w:sz w:val="28"/>
          <w:szCs w:val="28"/>
        </w:rPr>
        <w:t xml:space="preserve">ь радиоактивных веществ - </w:t>
      </w:r>
      <w:r w:rsidR="00161014">
        <w:rPr>
          <w:rFonts w:ascii="Times New Roman" w:hAnsi="Times New Roman" w:cs="Times New Roman"/>
          <w:sz w:val="28"/>
          <w:szCs w:val="28"/>
        </w:rPr>
        <w:t>40</w:t>
      </w:r>
      <w:r w:rsidR="000A52B9">
        <w:rPr>
          <w:rFonts w:ascii="Times New Roman" w:hAnsi="Times New Roman" w:cs="Times New Roman"/>
          <w:sz w:val="28"/>
          <w:szCs w:val="28"/>
        </w:rPr>
        <w:t>, и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сследовательские ядерные установки - </w:t>
      </w:r>
      <w:r w:rsidR="00161014">
        <w:rPr>
          <w:rFonts w:ascii="Times New Roman" w:hAnsi="Times New Roman" w:cs="Times New Roman"/>
          <w:sz w:val="28"/>
          <w:szCs w:val="28"/>
        </w:rPr>
        <w:t>8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, </w:t>
      </w:r>
      <w:r w:rsidR="00161014" w:rsidRPr="00A44CD5">
        <w:rPr>
          <w:rFonts w:ascii="Times New Roman" w:hAnsi="Times New Roman" w:cs="Times New Roman"/>
          <w:sz w:val="28"/>
          <w:szCs w:val="28"/>
        </w:rPr>
        <w:t xml:space="preserve">установки судов </w:t>
      </w:r>
      <w:r w:rsidR="00161014">
        <w:rPr>
          <w:rFonts w:ascii="Times New Roman" w:hAnsi="Times New Roman" w:cs="Times New Roman"/>
          <w:sz w:val="28"/>
          <w:szCs w:val="28"/>
        </w:rPr>
        <w:t>–</w:t>
      </w:r>
      <w:r w:rsidR="00161014" w:rsidRPr="00A44CD5">
        <w:rPr>
          <w:rFonts w:ascii="Times New Roman" w:hAnsi="Times New Roman" w:cs="Times New Roman"/>
          <w:sz w:val="28"/>
          <w:szCs w:val="28"/>
        </w:rPr>
        <w:t xml:space="preserve"> </w:t>
      </w:r>
      <w:r w:rsidR="00161014">
        <w:rPr>
          <w:rFonts w:ascii="Times New Roman" w:hAnsi="Times New Roman" w:cs="Times New Roman"/>
          <w:sz w:val="28"/>
          <w:szCs w:val="28"/>
        </w:rPr>
        <w:t xml:space="preserve">18, 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физическая защита ядерных материалов - </w:t>
      </w:r>
      <w:r w:rsidR="00161014">
        <w:rPr>
          <w:rFonts w:ascii="Times New Roman" w:hAnsi="Times New Roman" w:cs="Times New Roman"/>
          <w:sz w:val="28"/>
          <w:szCs w:val="28"/>
        </w:rPr>
        <w:t>10</w:t>
      </w:r>
      <w:r w:rsidR="00A44CD5" w:rsidRPr="00A44CD5">
        <w:rPr>
          <w:rFonts w:ascii="Times New Roman" w:hAnsi="Times New Roman" w:cs="Times New Roman"/>
          <w:sz w:val="28"/>
          <w:szCs w:val="28"/>
        </w:rPr>
        <w:t>, физическая защи</w:t>
      </w:r>
      <w:r w:rsidR="000A52B9">
        <w:rPr>
          <w:rFonts w:ascii="Times New Roman" w:hAnsi="Times New Roman" w:cs="Times New Roman"/>
          <w:sz w:val="28"/>
          <w:szCs w:val="28"/>
        </w:rPr>
        <w:t xml:space="preserve">та радиоактивных веществ - </w:t>
      </w:r>
      <w:r w:rsidR="00161014">
        <w:rPr>
          <w:rFonts w:ascii="Times New Roman" w:hAnsi="Times New Roman" w:cs="Times New Roman"/>
          <w:sz w:val="28"/>
          <w:szCs w:val="28"/>
        </w:rPr>
        <w:t>26</w:t>
      </w:r>
      <w:r w:rsidR="000A52B9">
        <w:rPr>
          <w:rFonts w:ascii="Times New Roman" w:hAnsi="Times New Roman" w:cs="Times New Roman"/>
          <w:sz w:val="28"/>
          <w:szCs w:val="28"/>
        </w:rPr>
        <w:t>, р</w:t>
      </w:r>
      <w:r w:rsidR="00345FC0">
        <w:rPr>
          <w:rFonts w:ascii="Times New Roman" w:hAnsi="Times New Roman" w:cs="Times New Roman"/>
          <w:sz w:val="28"/>
          <w:szCs w:val="28"/>
        </w:rPr>
        <w:t>адиационно</w:t>
      </w:r>
      <w:proofErr w:type="gramEnd"/>
      <w:r w:rsidR="00345FC0">
        <w:rPr>
          <w:rFonts w:ascii="Times New Roman" w:hAnsi="Times New Roman" w:cs="Times New Roman"/>
          <w:sz w:val="28"/>
          <w:szCs w:val="28"/>
        </w:rPr>
        <w:t xml:space="preserve"> опасные объекты - </w:t>
      </w:r>
      <w:r w:rsidR="00161014">
        <w:rPr>
          <w:rFonts w:ascii="Times New Roman" w:hAnsi="Times New Roman" w:cs="Times New Roman"/>
          <w:sz w:val="28"/>
          <w:szCs w:val="28"/>
        </w:rPr>
        <w:t>96</w:t>
      </w:r>
      <w:r w:rsidR="00A44CD5" w:rsidRPr="00A44CD5">
        <w:rPr>
          <w:rFonts w:ascii="Times New Roman" w:hAnsi="Times New Roman" w:cs="Times New Roman"/>
          <w:sz w:val="28"/>
          <w:szCs w:val="28"/>
        </w:rPr>
        <w:t>.</w:t>
      </w:r>
    </w:p>
    <w:p w:rsidR="00657CDE" w:rsidRPr="00657CDE" w:rsidRDefault="00657CDE" w:rsidP="00A0334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DE">
        <w:rPr>
          <w:rFonts w:ascii="Times New Roman" w:hAnsi="Times New Roman" w:cs="Times New Roman"/>
          <w:sz w:val="28"/>
          <w:szCs w:val="28"/>
        </w:rPr>
        <w:t xml:space="preserve">Аварий, связанных с нарушением ядерной, радиационной и технической безопасности не </w:t>
      </w:r>
      <w:r w:rsidR="007B3F93">
        <w:rPr>
          <w:rFonts w:ascii="Times New Roman" w:hAnsi="Times New Roman" w:cs="Times New Roman"/>
          <w:sz w:val="28"/>
          <w:szCs w:val="28"/>
        </w:rPr>
        <w:t>зафиксировано</w:t>
      </w:r>
      <w:r w:rsidRPr="00657CDE">
        <w:rPr>
          <w:rFonts w:ascii="Times New Roman" w:hAnsi="Times New Roman" w:cs="Times New Roman"/>
          <w:sz w:val="28"/>
          <w:szCs w:val="28"/>
        </w:rPr>
        <w:t>.</w:t>
      </w:r>
      <w:r w:rsidR="00B37693">
        <w:rPr>
          <w:rFonts w:ascii="Times New Roman" w:hAnsi="Times New Roman" w:cs="Times New Roman"/>
          <w:sz w:val="28"/>
          <w:szCs w:val="28"/>
        </w:rPr>
        <w:t xml:space="preserve"> </w:t>
      </w:r>
      <w:r w:rsidR="007B3F93">
        <w:rPr>
          <w:rFonts w:ascii="Times New Roman" w:hAnsi="Times New Roman" w:cs="Times New Roman"/>
          <w:sz w:val="28"/>
          <w:szCs w:val="28"/>
        </w:rPr>
        <w:t>Вместе с тем,</w:t>
      </w:r>
      <w:r w:rsidR="00B3769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161014">
        <w:rPr>
          <w:rFonts w:ascii="Times New Roman" w:hAnsi="Times New Roman" w:cs="Times New Roman"/>
          <w:sz w:val="28"/>
          <w:szCs w:val="28"/>
        </w:rPr>
        <w:t xml:space="preserve">29 </w:t>
      </w:r>
      <w:r w:rsidR="00B37693">
        <w:rPr>
          <w:rFonts w:ascii="Times New Roman" w:hAnsi="Times New Roman" w:cs="Times New Roman"/>
          <w:sz w:val="28"/>
          <w:szCs w:val="28"/>
        </w:rPr>
        <w:t xml:space="preserve"> происшествий</w:t>
      </w:r>
      <w:r w:rsidR="00B94C6F" w:rsidRPr="00B94C6F">
        <w:rPr>
          <w:rFonts w:ascii="Times New Roman" w:hAnsi="Times New Roman" w:cs="Times New Roman"/>
          <w:sz w:val="28"/>
          <w:szCs w:val="28"/>
        </w:rPr>
        <w:t xml:space="preserve"> по следующим направлениям надзора</w:t>
      </w:r>
      <w:r w:rsidR="00B37693">
        <w:rPr>
          <w:rFonts w:ascii="Times New Roman" w:hAnsi="Times New Roman" w:cs="Times New Roman"/>
          <w:sz w:val="28"/>
          <w:szCs w:val="28"/>
        </w:rPr>
        <w:t xml:space="preserve">: </w:t>
      </w:r>
      <w:r w:rsidR="000A52B9">
        <w:rPr>
          <w:rFonts w:ascii="Times New Roman" w:hAnsi="Times New Roman" w:cs="Times New Roman"/>
          <w:sz w:val="28"/>
          <w:szCs w:val="28"/>
        </w:rPr>
        <w:t>а</w:t>
      </w:r>
      <w:r w:rsidR="00A44CD5" w:rsidRPr="00406EDE">
        <w:rPr>
          <w:rFonts w:ascii="Times New Roman" w:hAnsi="Times New Roman" w:cs="Times New Roman"/>
          <w:sz w:val="28"/>
          <w:szCs w:val="28"/>
        </w:rPr>
        <w:t xml:space="preserve">томные станции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A44CD5">
        <w:rPr>
          <w:rFonts w:ascii="Times New Roman" w:hAnsi="Times New Roman" w:cs="Times New Roman"/>
          <w:sz w:val="28"/>
          <w:szCs w:val="28"/>
        </w:rPr>
        <w:t xml:space="preserve"> </w:t>
      </w:r>
      <w:r w:rsidR="00161014">
        <w:rPr>
          <w:rFonts w:ascii="Times New Roman" w:hAnsi="Times New Roman" w:cs="Times New Roman"/>
          <w:sz w:val="28"/>
          <w:szCs w:val="28"/>
        </w:rPr>
        <w:t>14</w:t>
      </w:r>
      <w:r w:rsidR="00A44CD5" w:rsidRPr="00657CDE">
        <w:rPr>
          <w:rFonts w:ascii="Times New Roman" w:hAnsi="Times New Roman" w:cs="Times New Roman"/>
          <w:sz w:val="28"/>
          <w:szCs w:val="28"/>
        </w:rPr>
        <w:t xml:space="preserve">, </w:t>
      </w:r>
      <w:r w:rsidR="007B3F93">
        <w:rPr>
          <w:rFonts w:ascii="Times New Roman" w:hAnsi="Times New Roman" w:cs="Times New Roman"/>
          <w:sz w:val="28"/>
          <w:szCs w:val="28"/>
        </w:rPr>
        <w:t>установки судов</w:t>
      </w:r>
      <w:r w:rsidR="00161014" w:rsidRPr="00A44CD5">
        <w:rPr>
          <w:rFonts w:ascii="Times New Roman" w:hAnsi="Times New Roman" w:cs="Times New Roman"/>
          <w:sz w:val="28"/>
          <w:szCs w:val="28"/>
        </w:rPr>
        <w:t xml:space="preserve">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A44CD5">
        <w:rPr>
          <w:rFonts w:ascii="Times New Roman" w:hAnsi="Times New Roman" w:cs="Times New Roman"/>
          <w:sz w:val="28"/>
          <w:szCs w:val="28"/>
        </w:rPr>
        <w:t xml:space="preserve"> </w:t>
      </w:r>
      <w:r w:rsidR="00161014">
        <w:rPr>
          <w:rFonts w:ascii="Times New Roman" w:hAnsi="Times New Roman" w:cs="Times New Roman"/>
          <w:sz w:val="28"/>
          <w:szCs w:val="28"/>
        </w:rPr>
        <w:t>12</w:t>
      </w:r>
      <w:r w:rsidR="00A44CD5" w:rsidRPr="00657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2B9">
        <w:rPr>
          <w:rFonts w:ascii="Times New Roman" w:hAnsi="Times New Roman" w:cs="Times New Roman"/>
          <w:sz w:val="28"/>
          <w:szCs w:val="28"/>
        </w:rPr>
        <w:t>р</w:t>
      </w:r>
      <w:r w:rsidR="00A44CD5" w:rsidRPr="00406EDE">
        <w:rPr>
          <w:rFonts w:ascii="Times New Roman" w:hAnsi="Times New Roman" w:cs="Times New Roman"/>
          <w:sz w:val="28"/>
          <w:szCs w:val="28"/>
        </w:rPr>
        <w:t>адиационно</w:t>
      </w:r>
      <w:proofErr w:type="spellEnd"/>
      <w:r w:rsidR="00A44CD5" w:rsidRPr="00406EDE">
        <w:rPr>
          <w:rFonts w:ascii="Times New Roman" w:hAnsi="Times New Roman" w:cs="Times New Roman"/>
          <w:sz w:val="28"/>
          <w:szCs w:val="28"/>
        </w:rPr>
        <w:t xml:space="preserve"> опасные объекты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345FC0">
        <w:rPr>
          <w:rFonts w:ascii="Times New Roman" w:hAnsi="Times New Roman" w:cs="Times New Roman"/>
          <w:sz w:val="28"/>
          <w:szCs w:val="28"/>
        </w:rPr>
        <w:t xml:space="preserve"> </w:t>
      </w:r>
      <w:r w:rsidR="00161014">
        <w:rPr>
          <w:rFonts w:ascii="Times New Roman" w:hAnsi="Times New Roman" w:cs="Times New Roman"/>
          <w:sz w:val="28"/>
          <w:szCs w:val="28"/>
        </w:rPr>
        <w:t>3</w:t>
      </w:r>
      <w:r w:rsidR="00A44CD5">
        <w:rPr>
          <w:rFonts w:ascii="Times New Roman" w:hAnsi="Times New Roman" w:cs="Times New Roman"/>
          <w:sz w:val="28"/>
          <w:szCs w:val="28"/>
        </w:rPr>
        <w:t>.</w:t>
      </w:r>
    </w:p>
    <w:p w:rsidR="00657CDE" w:rsidRPr="00657CDE" w:rsidRDefault="00657CDE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DE">
        <w:rPr>
          <w:rFonts w:ascii="Times New Roman" w:hAnsi="Times New Roman" w:cs="Times New Roman"/>
          <w:sz w:val="28"/>
          <w:szCs w:val="28"/>
        </w:rPr>
        <w:t>Анализ  результат</w:t>
      </w:r>
      <w:r w:rsidR="007B3F93">
        <w:rPr>
          <w:rFonts w:ascii="Times New Roman" w:hAnsi="Times New Roman" w:cs="Times New Roman"/>
          <w:sz w:val="28"/>
          <w:szCs w:val="28"/>
        </w:rPr>
        <w:t>ов</w:t>
      </w:r>
      <w:r w:rsidRPr="00657CDE">
        <w:rPr>
          <w:rFonts w:ascii="Times New Roman" w:hAnsi="Times New Roman" w:cs="Times New Roman"/>
          <w:sz w:val="28"/>
          <w:szCs w:val="28"/>
        </w:rPr>
        <w:t xml:space="preserve"> надзорной деятельности продолжает показывать, что основной причиной выявленных нарушений норм и правил в области использования атомной энергии и условий действия лицензий остается недостаточно высокая культура безопасности. Преимущественно это выражается в </w:t>
      </w:r>
      <w:r w:rsidR="007B3F93">
        <w:rPr>
          <w:rFonts w:ascii="Times New Roman" w:hAnsi="Times New Roman" w:cs="Times New Roman"/>
          <w:sz w:val="28"/>
          <w:szCs w:val="28"/>
        </w:rPr>
        <w:t xml:space="preserve">низком </w:t>
      </w:r>
      <w:r w:rsidRPr="00657CDE">
        <w:rPr>
          <w:rFonts w:ascii="Times New Roman" w:hAnsi="Times New Roman" w:cs="Times New Roman"/>
          <w:sz w:val="28"/>
          <w:szCs w:val="28"/>
        </w:rPr>
        <w:t>качестве контрол</w:t>
      </w:r>
      <w:r w:rsidR="007B3F93">
        <w:rPr>
          <w:rFonts w:ascii="Times New Roman" w:hAnsi="Times New Roman" w:cs="Times New Roman"/>
          <w:sz w:val="28"/>
          <w:szCs w:val="28"/>
        </w:rPr>
        <w:t>я</w:t>
      </w:r>
      <w:r w:rsidRPr="00657CDE">
        <w:rPr>
          <w:rFonts w:ascii="Times New Roman" w:hAnsi="Times New Roman" w:cs="Times New Roman"/>
          <w:sz w:val="28"/>
          <w:szCs w:val="28"/>
        </w:rPr>
        <w:t xml:space="preserve"> (</w:t>
      </w:r>
      <w:r w:rsidR="007B3F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57CDE">
        <w:rPr>
          <w:rFonts w:ascii="Times New Roman" w:hAnsi="Times New Roman" w:cs="Times New Roman"/>
          <w:sz w:val="28"/>
          <w:szCs w:val="28"/>
        </w:rPr>
        <w:t xml:space="preserve">отсутствии, </w:t>
      </w:r>
      <w:r w:rsidR="007B3F9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657CDE">
        <w:rPr>
          <w:rFonts w:ascii="Times New Roman" w:hAnsi="Times New Roman" w:cs="Times New Roman"/>
          <w:sz w:val="28"/>
          <w:szCs w:val="28"/>
        </w:rPr>
        <w:t>недостаточности) за проведением работ, выполнением УДЛ со стороны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поднадзорных организаций. </w:t>
      </w:r>
      <w:r w:rsidRPr="00657CDE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7B3F93">
        <w:rPr>
          <w:rFonts w:ascii="Times New Roman" w:hAnsi="Times New Roman" w:cs="Times New Roman"/>
          <w:sz w:val="28"/>
          <w:szCs w:val="28"/>
        </w:rPr>
        <w:t xml:space="preserve">вышеуказанными </w:t>
      </w:r>
      <w:r w:rsidRPr="00657CDE">
        <w:rPr>
          <w:rFonts w:ascii="Times New Roman" w:hAnsi="Times New Roman" w:cs="Times New Roman"/>
          <w:sz w:val="28"/>
          <w:szCs w:val="28"/>
        </w:rPr>
        <w:t xml:space="preserve"> причинами отдельны</w:t>
      </w:r>
      <w:r w:rsidR="007B3F93">
        <w:rPr>
          <w:rFonts w:ascii="Times New Roman" w:hAnsi="Times New Roman" w:cs="Times New Roman"/>
          <w:sz w:val="28"/>
          <w:szCs w:val="28"/>
        </w:rPr>
        <w:t>е</w:t>
      </w:r>
      <w:r w:rsidRPr="00657CD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B3F93">
        <w:rPr>
          <w:rFonts w:ascii="Times New Roman" w:hAnsi="Times New Roman" w:cs="Times New Roman"/>
          <w:sz w:val="28"/>
          <w:szCs w:val="28"/>
        </w:rPr>
        <w:t>я</w:t>
      </w:r>
      <w:r w:rsidRPr="00657CD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7B3F93">
        <w:rPr>
          <w:rFonts w:ascii="Times New Roman" w:hAnsi="Times New Roman" w:cs="Times New Roman"/>
          <w:sz w:val="28"/>
          <w:szCs w:val="28"/>
        </w:rPr>
        <w:t xml:space="preserve">следствием </w:t>
      </w:r>
      <w:r w:rsidRPr="00657CDE">
        <w:rPr>
          <w:rFonts w:ascii="Times New Roman" w:hAnsi="Times New Roman" w:cs="Times New Roman"/>
          <w:sz w:val="28"/>
          <w:szCs w:val="28"/>
        </w:rPr>
        <w:t>недостатк</w:t>
      </w:r>
      <w:r w:rsidR="007B3F93">
        <w:rPr>
          <w:rFonts w:ascii="Times New Roman" w:hAnsi="Times New Roman" w:cs="Times New Roman"/>
          <w:sz w:val="28"/>
          <w:szCs w:val="28"/>
        </w:rPr>
        <w:t>ов</w:t>
      </w:r>
      <w:r w:rsidRPr="00657CDE">
        <w:rPr>
          <w:rFonts w:ascii="Times New Roman" w:hAnsi="Times New Roman" w:cs="Times New Roman"/>
          <w:sz w:val="28"/>
          <w:szCs w:val="28"/>
        </w:rPr>
        <w:t xml:space="preserve"> процедур по оформлению или разработке документации, недостаточност</w:t>
      </w:r>
      <w:r w:rsidR="000E1379">
        <w:rPr>
          <w:rFonts w:ascii="Times New Roman" w:hAnsi="Times New Roman" w:cs="Times New Roman"/>
          <w:sz w:val="28"/>
          <w:szCs w:val="28"/>
        </w:rPr>
        <w:t>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проработки требований </w:t>
      </w:r>
      <w:r w:rsidR="004113EA">
        <w:rPr>
          <w:rFonts w:ascii="Times New Roman" w:hAnsi="Times New Roman" w:cs="Times New Roman"/>
          <w:sz w:val="28"/>
          <w:szCs w:val="28"/>
        </w:rPr>
        <w:t>нормативных документов</w:t>
      </w:r>
      <w:r w:rsidRPr="00657CDE">
        <w:rPr>
          <w:rFonts w:ascii="Times New Roman" w:hAnsi="Times New Roman" w:cs="Times New Roman"/>
          <w:sz w:val="28"/>
          <w:szCs w:val="28"/>
        </w:rPr>
        <w:t>.</w:t>
      </w:r>
    </w:p>
    <w:p w:rsidR="00657CDE" w:rsidRDefault="00963923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аличие самого факта проведения </w:t>
      </w:r>
      <w:r w:rsidR="00CD2C37">
        <w:rPr>
          <w:rFonts w:ascii="Times New Roman" w:hAnsi="Times New Roman" w:cs="Times New Roman"/>
          <w:sz w:val="28"/>
          <w:szCs w:val="28"/>
        </w:rPr>
        <w:t>проверок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 способствует не только выявлению, но и устранению отдельных замечаний и нарушений в процессе проведения </w:t>
      </w:r>
      <w:r w:rsidR="00CD2C37">
        <w:rPr>
          <w:rFonts w:ascii="Times New Roman" w:hAnsi="Times New Roman" w:cs="Times New Roman"/>
          <w:sz w:val="28"/>
          <w:szCs w:val="28"/>
        </w:rPr>
        <w:t>проверок</w:t>
      </w:r>
      <w:r w:rsidR="00657CDE" w:rsidRPr="00657CDE">
        <w:rPr>
          <w:rFonts w:ascii="Times New Roman" w:hAnsi="Times New Roman" w:cs="Times New Roman"/>
          <w:sz w:val="28"/>
          <w:szCs w:val="28"/>
        </w:rPr>
        <w:t>.</w:t>
      </w:r>
    </w:p>
    <w:p w:rsidR="003D7682" w:rsidRPr="00657CDE" w:rsidRDefault="003D7682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657CDE">
        <w:rPr>
          <w:rFonts w:ascii="Times New Roman" w:hAnsi="Times New Roman" w:cs="Times New Roman"/>
          <w:sz w:val="28"/>
          <w:szCs w:val="28"/>
        </w:rPr>
        <w:t xml:space="preserve"> применены административные наказания к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57CDE">
        <w:rPr>
          <w:rFonts w:ascii="Times New Roman" w:hAnsi="Times New Roman" w:cs="Times New Roman"/>
          <w:sz w:val="28"/>
          <w:szCs w:val="28"/>
        </w:rPr>
        <w:t xml:space="preserve"> должностным 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CDE">
        <w:rPr>
          <w:rFonts w:ascii="Times New Roman" w:hAnsi="Times New Roman" w:cs="Times New Roman"/>
          <w:sz w:val="28"/>
          <w:szCs w:val="28"/>
        </w:rPr>
        <w:t xml:space="preserve"> юридическим лицам в виде штрафов на сумму </w:t>
      </w:r>
      <w:r>
        <w:rPr>
          <w:rFonts w:ascii="Times New Roman" w:hAnsi="Times New Roman" w:cs="Times New Roman"/>
          <w:sz w:val="28"/>
          <w:szCs w:val="28"/>
        </w:rPr>
        <w:t>4763</w:t>
      </w:r>
      <w:r w:rsidRPr="00657CD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DE">
        <w:rPr>
          <w:rFonts w:ascii="Times New Roman" w:hAnsi="Times New Roman" w:cs="Times New Roman"/>
          <w:sz w:val="28"/>
          <w:szCs w:val="28"/>
        </w:rPr>
        <w:t>руб.</w:t>
      </w:r>
    </w:p>
    <w:p w:rsidR="00540BC3" w:rsidRDefault="00540BC3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Текущий уровень развития профилактических мероприятий</w:t>
      </w:r>
      <w:r w:rsidR="00657CDE">
        <w:rPr>
          <w:rFonts w:ascii="Times New Roman" w:hAnsi="Times New Roman" w:cs="Times New Roman"/>
          <w:sz w:val="28"/>
          <w:szCs w:val="28"/>
        </w:rPr>
        <w:t>.</w:t>
      </w:r>
    </w:p>
    <w:p w:rsidR="00E96D30" w:rsidRDefault="0098564B" w:rsidP="00A60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 Управлении проводилась работа </w:t>
      </w:r>
      <w:r w:rsidR="00B9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обобщению и анализу </w:t>
      </w:r>
      <w:r w:rsidR="00993C1B" w:rsidRP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практики контрольно-надзорной деятельности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ана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</w:t>
      </w:r>
      <w:r w:rsidR="00CD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возникновения 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и массовых нарушени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предлагались </w:t>
      </w:r>
      <w:r w:rsidR="00835664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="000B71FC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35664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по их устранению</w:t>
      </w:r>
      <w:r w:rsid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CDE" w:rsidRPr="00657CDE" w:rsidRDefault="00E96D30" w:rsidP="00A60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по вопросам соблюдения обязательных требований </w:t>
      </w:r>
      <w:r w:rsidR="00835664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="00835664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657CDE" w:rsidRDefault="00657CDE" w:rsidP="00345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</w:t>
      </w:r>
      <w:r w:rsidR="009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993C1B" w:rsidRP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1B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поднадзорными Управлению организациями</w:t>
      </w:r>
      <w:r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1B" w:rsidRPr="00993C1B">
        <w:rPr>
          <w:rFonts w:ascii="Times New Roman" w:hAnsi="Times New Roman" w:cs="Times New Roman"/>
          <w:sz w:val="28"/>
          <w:szCs w:val="28"/>
        </w:rPr>
        <w:t xml:space="preserve"> </w:t>
      </w:r>
      <w:r w:rsidR="00345FC0">
        <w:rPr>
          <w:rFonts w:ascii="Times New Roman" w:hAnsi="Times New Roman" w:cs="Times New Roman"/>
          <w:sz w:val="28"/>
          <w:szCs w:val="28"/>
        </w:rPr>
        <w:t xml:space="preserve">За 2017 год проведено </w:t>
      </w:r>
      <w:r w:rsidR="003D7682">
        <w:rPr>
          <w:rFonts w:ascii="Times New Roman" w:hAnsi="Times New Roman" w:cs="Times New Roman"/>
          <w:sz w:val="28"/>
          <w:szCs w:val="28"/>
        </w:rPr>
        <w:t>2</w:t>
      </w:r>
      <w:r w:rsidR="00993C1B">
        <w:rPr>
          <w:rFonts w:ascii="Times New Roman" w:hAnsi="Times New Roman" w:cs="Times New Roman"/>
          <w:sz w:val="28"/>
          <w:szCs w:val="28"/>
        </w:rPr>
        <w:t xml:space="preserve"> публичных </w:t>
      </w:r>
      <w:r w:rsidR="00963923">
        <w:rPr>
          <w:rFonts w:ascii="Times New Roman" w:hAnsi="Times New Roman" w:cs="Times New Roman"/>
          <w:sz w:val="28"/>
          <w:szCs w:val="28"/>
        </w:rPr>
        <w:t>обсуждения</w:t>
      </w:r>
      <w:r w:rsidR="00993C1B">
        <w:rPr>
          <w:rFonts w:ascii="Times New Roman" w:hAnsi="Times New Roman" w:cs="Times New Roman"/>
          <w:sz w:val="28"/>
          <w:szCs w:val="28"/>
        </w:rPr>
        <w:t xml:space="preserve"> (</w:t>
      </w:r>
      <w:r w:rsidR="003D7682">
        <w:rPr>
          <w:rFonts w:ascii="Times New Roman" w:hAnsi="Times New Roman" w:cs="Times New Roman"/>
          <w:sz w:val="28"/>
          <w:szCs w:val="28"/>
        </w:rPr>
        <w:t>12.10.2017г. и 22.11.2017 г.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53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 докладами по правоприменительной практ</w:t>
      </w:r>
      <w:r w:rsidR="00D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должностные лица Управления;</w:t>
      </w:r>
    </w:p>
    <w:p w:rsidR="00E96D30" w:rsidRDefault="00E63266" w:rsidP="00A0334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1FC" w:rsidRPr="00E63266">
        <w:rPr>
          <w:rFonts w:ascii="Times New Roman" w:hAnsi="Times New Roman" w:cs="Times New Roman"/>
          <w:sz w:val="28"/>
          <w:szCs w:val="28"/>
        </w:rPr>
        <w:t xml:space="preserve">размещения на официальном </w:t>
      </w:r>
      <w:proofErr w:type="gramStart"/>
      <w:r w:rsidR="000B71FC" w:rsidRPr="00E6326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B71FC" w:rsidRPr="00E63266">
        <w:rPr>
          <w:rFonts w:ascii="Times New Roman" w:hAnsi="Times New Roman" w:cs="Times New Roman"/>
          <w:sz w:val="28"/>
          <w:szCs w:val="28"/>
        </w:rPr>
        <w:t xml:space="preserve"> Управления </w:t>
      </w:r>
      <w:hyperlink r:id="rId9" w:tgtFrame="_blank" w:history="1">
        <w:r w:rsidRPr="00E63266">
          <w:rPr>
            <w:rStyle w:val="a9"/>
            <w:rFonts w:ascii="Times New Roman" w:hAnsi="Times New Roman" w:cs="Times New Roman"/>
            <w:sz w:val="28"/>
            <w:szCs w:val="28"/>
          </w:rPr>
          <w:t>http://se-nrs.gosnadzor.ru</w:t>
        </w:r>
      </w:hyperlink>
      <w:r w:rsidR="001D4270" w:rsidRPr="001D42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1D4270" w:rsidRPr="001D4270">
        <w:rPr>
          <w:rFonts w:ascii="Times New Roman" w:hAnsi="Times New Roman" w:cs="Times New Roman"/>
          <w:sz w:val="28"/>
          <w:szCs w:val="28"/>
        </w:rPr>
        <w:t>(далее – сайт Управления)</w:t>
      </w:r>
      <w:r w:rsidR="001D42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0B71FC" w:rsidRPr="00A0334D">
        <w:rPr>
          <w:rFonts w:ascii="Times New Roman" w:hAnsi="Times New Roman" w:cs="Times New Roman"/>
          <w:sz w:val="28"/>
          <w:szCs w:val="28"/>
        </w:rPr>
        <w:t>Перечн</w:t>
      </w:r>
      <w:r w:rsidR="00A0334D">
        <w:rPr>
          <w:rFonts w:ascii="Times New Roman" w:hAnsi="Times New Roman" w:cs="Times New Roman"/>
          <w:sz w:val="28"/>
          <w:szCs w:val="28"/>
        </w:rPr>
        <w:t>я</w:t>
      </w:r>
      <w:r w:rsidR="000B71FC" w:rsidRPr="00A0334D">
        <w:rPr>
          <w:rFonts w:ascii="Times New Roman" w:hAnsi="Times New Roman" w:cs="Times New Roman"/>
          <w:sz w:val="28"/>
          <w:szCs w:val="28"/>
        </w:rPr>
        <w:t xml:space="preserve"> </w:t>
      </w:r>
      <w:r w:rsidR="00ED5BB6" w:rsidRPr="00A0334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0B71FC" w:rsidRPr="00A0334D">
        <w:rPr>
          <w:rFonts w:ascii="Times New Roman" w:hAnsi="Times New Roman" w:cs="Times New Roman"/>
          <w:sz w:val="28"/>
          <w:szCs w:val="28"/>
        </w:rPr>
        <w:t>правовых актов, содержащих обязательные требования, соблюдение которых оценивается при пров</w:t>
      </w:r>
      <w:r w:rsidR="00531C84" w:rsidRPr="00A0334D">
        <w:rPr>
          <w:rFonts w:ascii="Times New Roman" w:hAnsi="Times New Roman" w:cs="Times New Roman"/>
          <w:sz w:val="28"/>
          <w:szCs w:val="28"/>
        </w:rPr>
        <w:t>едении мероприятий по контролю</w:t>
      </w:r>
      <w:r w:rsidR="000E1379">
        <w:rPr>
          <w:rFonts w:ascii="Times New Roman" w:hAnsi="Times New Roman" w:cs="Times New Roman"/>
          <w:sz w:val="28"/>
          <w:szCs w:val="28"/>
        </w:rPr>
        <w:t>.</w:t>
      </w:r>
    </w:p>
    <w:p w:rsidR="004113EA" w:rsidRPr="004113EA" w:rsidRDefault="0098564B" w:rsidP="004A5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EA">
        <w:rPr>
          <w:rFonts w:ascii="Times New Roman" w:hAnsi="Times New Roman" w:cs="Times New Roman"/>
          <w:sz w:val="28"/>
          <w:szCs w:val="28"/>
        </w:rPr>
        <w:t xml:space="preserve">3.3. 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реализации требований </w:t>
      </w:r>
      <w:proofErr w:type="spellStart"/>
      <w:r w:rsidR="000E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0E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Федерального закона от 26.12.2008 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10.02.2017</w:t>
      </w:r>
      <w:r w:rsidR="000E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с 2017 года внедрена практика вынесения предостережений</w:t>
      </w:r>
      <w:r w:rsidR="00D3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EA" w:rsidRPr="004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A81" w:rsidRP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A5A81" w:rsidRPr="004A5A81" w:rsidRDefault="004A5A81" w:rsidP="004A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P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Управления регулярно участвуют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мероприятиях, проводимых органами государственной власти субъектов Российской Федерации, муниципальными органами и иными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1C3" w:rsidRPr="002461C3" w:rsidRDefault="004A5A81" w:rsidP="00E63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461C3" w:rsidRPr="0024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финансирования в Управлении не проводились обучающие семинары и конференции, а также разъяснительная работа в средствах массовой информации.</w:t>
      </w:r>
    </w:p>
    <w:p w:rsidR="002F492E" w:rsidRPr="002F492E" w:rsidRDefault="00540BC3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ключевых рисков, которые могут возникнуть в процессе реализации Программы</w:t>
      </w:r>
      <w:r w:rsidR="00607D12">
        <w:rPr>
          <w:rFonts w:ascii="Times New Roman" w:hAnsi="Times New Roman" w:cs="Times New Roman"/>
          <w:sz w:val="28"/>
          <w:szCs w:val="28"/>
        </w:rPr>
        <w:t>:</w:t>
      </w:r>
    </w:p>
    <w:p w:rsidR="002F492E" w:rsidRPr="002F492E" w:rsidRDefault="00607D12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 w:rsidRPr="002F492E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 в области использования атомной энергии</w:t>
      </w:r>
      <w:r w:rsidR="004C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F492E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F492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федерального государс</w:t>
      </w:r>
      <w:r w:rsidR="002F492E">
        <w:rPr>
          <w:rFonts w:ascii="Times New Roman" w:hAnsi="Times New Roman" w:cs="Times New Roman"/>
          <w:sz w:val="28"/>
          <w:szCs w:val="28"/>
        </w:rPr>
        <w:t xml:space="preserve">твенного надзора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2F492E" w:rsidRPr="00607D12">
        <w:rPr>
          <w:rFonts w:ascii="Times New Roman" w:hAnsi="Times New Roman" w:cs="Times New Roman"/>
          <w:b/>
          <w:sz w:val="28"/>
          <w:szCs w:val="28"/>
        </w:rPr>
        <w:t>надзорная функция</w:t>
      </w:r>
      <w:r w:rsidR="000E1379">
        <w:rPr>
          <w:rFonts w:ascii="Times New Roman" w:hAnsi="Times New Roman" w:cs="Times New Roman"/>
          <w:b/>
          <w:sz w:val="28"/>
          <w:szCs w:val="28"/>
        </w:rPr>
        <w:t>.</w:t>
      </w:r>
      <w:r w:rsidR="00493EF1">
        <w:rPr>
          <w:rFonts w:ascii="Times New Roman" w:hAnsi="Times New Roman" w:cs="Times New Roman"/>
          <w:sz w:val="28"/>
          <w:szCs w:val="28"/>
        </w:rPr>
        <w:t xml:space="preserve"> </w:t>
      </w:r>
      <w:r w:rsidR="000E1379">
        <w:rPr>
          <w:rFonts w:ascii="Times New Roman" w:hAnsi="Times New Roman" w:cs="Times New Roman"/>
          <w:sz w:val="28"/>
          <w:szCs w:val="28"/>
        </w:rPr>
        <w:t>Учитывая что,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осуществление профилактической деятельности требует определенных навыков, значительных трудозатрат и систематической (не эпизодическ</w:t>
      </w:r>
      <w:r w:rsidR="00493EF1">
        <w:rPr>
          <w:rFonts w:ascii="Times New Roman" w:hAnsi="Times New Roman" w:cs="Times New Roman"/>
          <w:sz w:val="28"/>
          <w:szCs w:val="28"/>
        </w:rPr>
        <w:t>ой</w:t>
      </w:r>
      <w:r w:rsidR="002F492E" w:rsidRPr="002F492E">
        <w:rPr>
          <w:rFonts w:ascii="Times New Roman" w:hAnsi="Times New Roman" w:cs="Times New Roman"/>
          <w:sz w:val="28"/>
          <w:szCs w:val="28"/>
        </w:rPr>
        <w:t>) работы, подобное совмещение</w:t>
      </w:r>
      <w:r w:rsidR="000E1379">
        <w:rPr>
          <w:rFonts w:ascii="Times New Roman" w:hAnsi="Times New Roman" w:cs="Times New Roman"/>
          <w:sz w:val="28"/>
          <w:szCs w:val="28"/>
        </w:rPr>
        <w:t xml:space="preserve"> основной надзорной и профилактической деятельности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не </w:t>
      </w:r>
      <w:r w:rsidR="000E137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2F492E" w:rsidRPr="002F492E">
        <w:rPr>
          <w:rFonts w:ascii="Times New Roman" w:hAnsi="Times New Roman" w:cs="Times New Roman"/>
          <w:sz w:val="28"/>
          <w:szCs w:val="28"/>
        </w:rPr>
        <w:t>обеспечит</w:t>
      </w:r>
      <w:r w:rsidR="000E1379">
        <w:rPr>
          <w:rFonts w:ascii="Times New Roman" w:hAnsi="Times New Roman" w:cs="Times New Roman"/>
          <w:sz w:val="28"/>
          <w:szCs w:val="28"/>
        </w:rPr>
        <w:t>ь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должную эффективность и результативнос</w:t>
      </w:r>
      <w:r>
        <w:rPr>
          <w:rFonts w:ascii="Times New Roman" w:hAnsi="Times New Roman" w:cs="Times New Roman"/>
          <w:sz w:val="28"/>
          <w:szCs w:val="28"/>
        </w:rPr>
        <w:t>ть профилактических мероприятий.</w:t>
      </w:r>
    </w:p>
    <w:p w:rsidR="002F492E" w:rsidRPr="002F492E" w:rsidRDefault="00607D12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F492E" w:rsidRPr="002F492E">
        <w:rPr>
          <w:rFonts w:ascii="Times New Roman" w:hAnsi="Times New Roman" w:cs="Times New Roman"/>
          <w:sz w:val="28"/>
          <w:szCs w:val="28"/>
        </w:rPr>
        <w:t>Отсутствие общей системы обучения</w:t>
      </w:r>
      <w:r w:rsidR="00CD2C37">
        <w:rPr>
          <w:rFonts w:ascii="Times New Roman" w:hAnsi="Times New Roman" w:cs="Times New Roman"/>
          <w:sz w:val="28"/>
          <w:szCs w:val="28"/>
        </w:rPr>
        <w:t xml:space="preserve"> инспекторского состава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2F492E" w:rsidRPr="002F492E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от традиционных методов надзорной деятельности к предупред</w:t>
      </w:r>
      <w:r w:rsidR="00BE4467">
        <w:rPr>
          <w:rFonts w:ascii="Times New Roman" w:hAnsi="Times New Roman" w:cs="Times New Roman"/>
          <w:sz w:val="28"/>
          <w:szCs w:val="28"/>
        </w:rPr>
        <w:t>ительно-профилактической работе</w:t>
      </w:r>
      <w:r w:rsidR="00CD2C37">
        <w:rPr>
          <w:rFonts w:ascii="Times New Roman" w:hAnsi="Times New Roman" w:cs="Times New Roman"/>
          <w:sz w:val="28"/>
          <w:szCs w:val="28"/>
        </w:rPr>
        <w:t xml:space="preserve"> негативно повлияет на качество проведения профилактических мероприятий</w:t>
      </w:r>
      <w:r w:rsidR="00BE4467">
        <w:rPr>
          <w:rFonts w:ascii="Times New Roman" w:hAnsi="Times New Roman" w:cs="Times New Roman"/>
          <w:sz w:val="28"/>
          <w:szCs w:val="28"/>
        </w:rPr>
        <w:t>.</w:t>
      </w:r>
    </w:p>
    <w:p w:rsidR="002F492E" w:rsidRDefault="00BE4467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3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492E">
        <w:rPr>
          <w:rFonts w:ascii="Times New Roman" w:hAnsi="Times New Roman" w:cs="Times New Roman"/>
          <w:sz w:val="28"/>
          <w:szCs w:val="28"/>
        </w:rPr>
        <w:t>Н</w:t>
      </w:r>
      <w:r w:rsidR="002F492E" w:rsidRPr="002F492E">
        <w:rPr>
          <w:rFonts w:ascii="Times New Roman" w:hAnsi="Times New Roman" w:cs="Times New Roman"/>
          <w:sz w:val="28"/>
          <w:szCs w:val="28"/>
        </w:rPr>
        <w:t>аличие неоднозначных трактовок обязательных требований</w:t>
      </w:r>
      <w:r w:rsidR="00F272EE" w:rsidRPr="00F272E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(и</w:t>
      </w:r>
      <w:r w:rsidR="00F272EE" w:rsidRPr="002F492E">
        <w:rPr>
          <w:rFonts w:ascii="Times New Roman" w:hAnsi="Times New Roman" w:cs="Times New Roman"/>
          <w:sz w:val="28"/>
          <w:szCs w:val="28"/>
        </w:rPr>
        <w:t>ное толкование содержания обязательных требований органами прокуратуры</w:t>
      </w:r>
      <w:r w:rsidR="00F272EE">
        <w:rPr>
          <w:rFonts w:ascii="Times New Roman" w:hAnsi="Times New Roman" w:cs="Times New Roman"/>
          <w:sz w:val="28"/>
          <w:szCs w:val="28"/>
        </w:rPr>
        <w:t xml:space="preserve">) </w:t>
      </w:r>
      <w:r w:rsidR="002F492E" w:rsidRPr="002F492E">
        <w:rPr>
          <w:rFonts w:ascii="Times New Roman" w:hAnsi="Times New Roman" w:cs="Times New Roman"/>
          <w:sz w:val="28"/>
          <w:szCs w:val="28"/>
        </w:rPr>
        <w:t>может привести к обесцениванию</w:t>
      </w:r>
      <w:r w:rsidR="000E1379">
        <w:rPr>
          <w:rFonts w:ascii="Times New Roman" w:hAnsi="Times New Roman" w:cs="Times New Roman"/>
          <w:sz w:val="28"/>
          <w:szCs w:val="28"/>
        </w:rPr>
        <w:t xml:space="preserve"> деятельности по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0E1379">
        <w:rPr>
          <w:rFonts w:ascii="Times New Roman" w:hAnsi="Times New Roman" w:cs="Times New Roman"/>
          <w:sz w:val="28"/>
          <w:szCs w:val="28"/>
        </w:rPr>
        <w:t>ю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F272EE" w:rsidRPr="002F492E">
        <w:rPr>
          <w:rFonts w:ascii="Times New Roman" w:hAnsi="Times New Roman" w:cs="Times New Roman"/>
          <w:sz w:val="28"/>
          <w:szCs w:val="28"/>
        </w:rPr>
        <w:t>положений законодательства</w:t>
      </w:r>
      <w:r w:rsidR="00F272EE">
        <w:rPr>
          <w:rFonts w:ascii="Times New Roman" w:hAnsi="Times New Roman" w:cs="Times New Roman"/>
          <w:sz w:val="28"/>
          <w:szCs w:val="28"/>
        </w:rPr>
        <w:t xml:space="preserve"> и </w:t>
      </w:r>
      <w:r w:rsidR="002F492E" w:rsidRPr="002F492E">
        <w:rPr>
          <w:rFonts w:ascii="Times New Roman" w:hAnsi="Times New Roman" w:cs="Times New Roman"/>
          <w:sz w:val="28"/>
          <w:szCs w:val="28"/>
        </w:rPr>
        <w:t>обязательных требований как эле</w:t>
      </w:r>
      <w:r>
        <w:rPr>
          <w:rFonts w:ascii="Times New Roman" w:hAnsi="Times New Roman" w:cs="Times New Roman"/>
          <w:sz w:val="28"/>
          <w:szCs w:val="28"/>
        </w:rPr>
        <w:t>ментов профилактической работы.</w:t>
      </w:r>
    </w:p>
    <w:p w:rsidR="00493EF1" w:rsidRDefault="00BE4467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3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3EF1">
        <w:rPr>
          <w:rFonts w:ascii="Times New Roman" w:hAnsi="Times New Roman" w:cs="Times New Roman"/>
          <w:sz w:val="28"/>
          <w:szCs w:val="28"/>
        </w:rPr>
        <w:t xml:space="preserve">Отсутствие информации о финансировании, предусмотренном </w:t>
      </w:r>
      <w:proofErr w:type="spellStart"/>
      <w:r w:rsidR="00493EF1">
        <w:rPr>
          <w:rFonts w:ascii="Times New Roman" w:hAnsi="Times New Roman" w:cs="Times New Roman"/>
          <w:sz w:val="28"/>
          <w:szCs w:val="28"/>
        </w:rPr>
        <w:t>Ростехнадзор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реализацию этой Программы.</w:t>
      </w:r>
    </w:p>
    <w:p w:rsidR="00493EF1" w:rsidRPr="002F492E" w:rsidRDefault="00BE4467" w:rsidP="00E6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3EF1" w:rsidRPr="002F492E">
        <w:rPr>
          <w:rFonts w:ascii="Times New Roman" w:hAnsi="Times New Roman" w:cs="Times New Roman"/>
          <w:sz w:val="28"/>
          <w:szCs w:val="28"/>
        </w:rPr>
        <w:t>Значительное увеличение нагрузки на инспекторский состав</w:t>
      </w:r>
      <w:r w:rsidR="00F272EE" w:rsidRPr="00F272E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межрегиональных</w:t>
      </w:r>
      <w:r w:rsidR="00F272EE" w:rsidRP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F272EE" w:rsidRPr="002F492E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="00493EF1" w:rsidRPr="002F492E">
        <w:rPr>
          <w:rFonts w:ascii="Times New Roman" w:hAnsi="Times New Roman" w:cs="Times New Roman"/>
          <w:sz w:val="28"/>
          <w:szCs w:val="28"/>
        </w:rPr>
        <w:t xml:space="preserve"> без должного стимулирования</w:t>
      </w:r>
      <w:r w:rsidR="00493EF1">
        <w:rPr>
          <w:rFonts w:ascii="Times New Roman" w:hAnsi="Times New Roman" w:cs="Times New Roman"/>
          <w:sz w:val="28"/>
          <w:szCs w:val="28"/>
        </w:rPr>
        <w:t>, н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изкий уровень зарплаты </w:t>
      </w:r>
      <w:r w:rsidR="00CD2C37">
        <w:rPr>
          <w:rFonts w:ascii="Times New Roman" w:hAnsi="Times New Roman" w:cs="Times New Roman"/>
          <w:sz w:val="28"/>
          <w:szCs w:val="28"/>
        </w:rPr>
        <w:t>работников</w:t>
      </w:r>
      <w:r w:rsid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(существенно ниже </w:t>
      </w:r>
      <w:r w:rsidR="002F492E" w:rsidRPr="002F492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поднадзорных организаций) </w:t>
      </w:r>
      <w:r w:rsidR="00493EF1">
        <w:rPr>
          <w:rFonts w:ascii="Times New Roman" w:hAnsi="Times New Roman" w:cs="Times New Roman"/>
          <w:sz w:val="28"/>
          <w:szCs w:val="28"/>
        </w:rPr>
        <w:t>неизбежно приведет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к формал</w:t>
      </w:r>
      <w:r>
        <w:rPr>
          <w:rFonts w:ascii="Times New Roman" w:hAnsi="Times New Roman" w:cs="Times New Roman"/>
          <w:sz w:val="28"/>
          <w:szCs w:val="28"/>
        </w:rPr>
        <w:t>изации должностных обязанностей.</w:t>
      </w:r>
      <w:r w:rsidR="00493EF1" w:rsidRPr="0049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2E" w:rsidRPr="001A7C71" w:rsidRDefault="00BE4467" w:rsidP="00E63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3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3266">
        <w:rPr>
          <w:rFonts w:ascii="Times New Roman" w:hAnsi="Times New Roman" w:cs="Times New Roman"/>
          <w:sz w:val="28"/>
          <w:szCs w:val="28"/>
        </w:rPr>
        <w:t>«</w:t>
      </w:r>
      <w:r w:rsidR="00493EF1">
        <w:rPr>
          <w:rFonts w:ascii="Times New Roman" w:hAnsi="Times New Roman" w:cs="Times New Roman"/>
          <w:sz w:val="28"/>
          <w:szCs w:val="28"/>
        </w:rPr>
        <w:t>С</w:t>
      </w:r>
      <w:r w:rsidR="002F492E" w:rsidRPr="002F492E">
        <w:rPr>
          <w:rFonts w:ascii="Times New Roman" w:hAnsi="Times New Roman" w:cs="Times New Roman"/>
          <w:sz w:val="28"/>
          <w:szCs w:val="28"/>
        </w:rPr>
        <w:t>тарение</w:t>
      </w:r>
      <w:r w:rsidR="00E63266">
        <w:rPr>
          <w:rFonts w:ascii="Times New Roman" w:hAnsi="Times New Roman" w:cs="Times New Roman"/>
          <w:sz w:val="28"/>
          <w:szCs w:val="28"/>
        </w:rPr>
        <w:t>»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CD2C37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Управления и как следствие сокращение </w:t>
      </w:r>
      <w:r w:rsidR="00613D7A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работников, которое ведет к совмещению обязанностей и </w:t>
      </w:r>
      <w:r w:rsidR="004C2237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повышению нагрузки на </w:t>
      </w:r>
      <w:r w:rsidR="004C2237">
        <w:rPr>
          <w:rFonts w:ascii="Times New Roman" w:hAnsi="Times New Roman" w:cs="Times New Roman"/>
          <w:sz w:val="28"/>
          <w:szCs w:val="28"/>
        </w:rPr>
        <w:t>работников Управления</w:t>
      </w:r>
      <w:r w:rsidR="002F492E" w:rsidRPr="002F492E">
        <w:rPr>
          <w:rFonts w:ascii="Times New Roman" w:hAnsi="Times New Roman" w:cs="Times New Roman"/>
          <w:sz w:val="28"/>
          <w:szCs w:val="28"/>
        </w:rPr>
        <w:t>.</w:t>
      </w:r>
    </w:p>
    <w:p w:rsidR="00540BC3" w:rsidRPr="00E63266" w:rsidRDefault="00540BC3" w:rsidP="00700C0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3266">
        <w:rPr>
          <w:rFonts w:ascii="Times New Roman" w:hAnsi="Times New Roman" w:cs="Times New Roman"/>
          <w:b/>
          <w:sz w:val="28"/>
          <w:szCs w:val="28"/>
        </w:rPr>
        <w:t xml:space="preserve">. Цели, задачи и принципы проведения </w:t>
      </w:r>
    </w:p>
    <w:p w:rsidR="00540BC3" w:rsidRPr="00E63266" w:rsidRDefault="00540BC3" w:rsidP="00751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66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751921" w:rsidRDefault="00751921" w:rsidP="0075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BC3" w:rsidRDefault="00540BC3" w:rsidP="00A6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540BC3" w:rsidRDefault="00E63266" w:rsidP="00E6326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40BC3">
        <w:rPr>
          <w:rFonts w:ascii="Times New Roman" w:hAnsi="Times New Roman" w:cs="Times New Roman"/>
          <w:sz w:val="28"/>
          <w:szCs w:val="28"/>
        </w:rPr>
        <w:t xml:space="preserve">овышение «прозрачности» </w:t>
      </w:r>
      <w:r w:rsidR="00BC15BD">
        <w:rPr>
          <w:rFonts w:ascii="Times New Roman" w:hAnsi="Times New Roman" w:cs="Times New Roman"/>
          <w:sz w:val="28"/>
          <w:szCs w:val="28"/>
        </w:rPr>
        <w:t>деятельности Управления при осущ</w:t>
      </w:r>
      <w:r w:rsidR="00540BC3">
        <w:rPr>
          <w:rFonts w:ascii="Times New Roman" w:hAnsi="Times New Roman" w:cs="Times New Roman"/>
          <w:sz w:val="28"/>
          <w:szCs w:val="28"/>
        </w:rPr>
        <w:t>е</w:t>
      </w:r>
      <w:r w:rsidR="00BC15BD">
        <w:rPr>
          <w:rFonts w:ascii="Times New Roman" w:hAnsi="Times New Roman" w:cs="Times New Roman"/>
          <w:sz w:val="28"/>
          <w:szCs w:val="28"/>
        </w:rPr>
        <w:t>с</w:t>
      </w:r>
      <w:r w:rsidR="00540BC3">
        <w:rPr>
          <w:rFonts w:ascii="Times New Roman" w:hAnsi="Times New Roman" w:cs="Times New Roman"/>
          <w:sz w:val="28"/>
          <w:szCs w:val="28"/>
        </w:rPr>
        <w:t xml:space="preserve">твлении </w:t>
      </w:r>
      <w:r w:rsidR="00613D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C15BD">
        <w:rPr>
          <w:rFonts w:ascii="Times New Roman" w:hAnsi="Times New Roman" w:cs="Times New Roman"/>
          <w:sz w:val="28"/>
          <w:szCs w:val="28"/>
        </w:rPr>
        <w:t>государственного надзора в области использования атомной энергии</w:t>
      </w:r>
      <w:r w:rsidR="00613D7A">
        <w:rPr>
          <w:rFonts w:ascii="Times New Roman" w:hAnsi="Times New Roman" w:cs="Times New Roman"/>
          <w:sz w:val="28"/>
          <w:szCs w:val="28"/>
        </w:rPr>
        <w:t>, федерального государственного строительного надзора</w:t>
      </w:r>
      <w:r w:rsidR="00BC15BD">
        <w:rPr>
          <w:rFonts w:ascii="Times New Roman" w:hAnsi="Times New Roman" w:cs="Times New Roman"/>
          <w:sz w:val="28"/>
          <w:szCs w:val="28"/>
        </w:rPr>
        <w:t>;</w:t>
      </w:r>
    </w:p>
    <w:p w:rsidR="00BC15BD" w:rsidRDefault="00E63266" w:rsidP="00E6326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C15BD">
        <w:rPr>
          <w:rFonts w:ascii="Times New Roman" w:hAnsi="Times New Roman" w:cs="Times New Roman"/>
          <w:sz w:val="28"/>
          <w:szCs w:val="28"/>
        </w:rPr>
        <w:t>редупреждение нарушений подконтрольными субъектами обязательных требований;</w:t>
      </w:r>
    </w:p>
    <w:p w:rsidR="00BC15BD" w:rsidRDefault="00E63266" w:rsidP="00E6326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05B8">
        <w:rPr>
          <w:rFonts w:ascii="Times New Roman" w:hAnsi="Times New Roman" w:cs="Times New Roman"/>
          <w:sz w:val="28"/>
          <w:szCs w:val="28"/>
        </w:rPr>
        <w:t>ланирование разъяснительных мероприятий для подконтрольных субъектов;</w:t>
      </w:r>
    </w:p>
    <w:p w:rsidR="0097300B" w:rsidRDefault="00E63266" w:rsidP="00E63266">
      <w:pPr>
        <w:pStyle w:val="a8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00B">
        <w:rPr>
          <w:rFonts w:ascii="Times New Roman" w:hAnsi="Times New Roman" w:cs="Times New Roman"/>
          <w:sz w:val="28"/>
          <w:szCs w:val="28"/>
        </w:rPr>
        <w:t>оздание мотивации к добросовестному поведению и, как следствие, снижение уровня ущерба;</w:t>
      </w:r>
    </w:p>
    <w:p w:rsidR="0097300B" w:rsidRDefault="00E63266" w:rsidP="00E6326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00B">
        <w:rPr>
          <w:rFonts w:ascii="Times New Roman" w:hAnsi="Times New Roman" w:cs="Times New Roman"/>
          <w:sz w:val="28"/>
          <w:szCs w:val="28"/>
        </w:rPr>
        <w:t>овышение уровня культуры безопасности жизнедеятельности;</w:t>
      </w:r>
    </w:p>
    <w:p w:rsidR="00A60AB6" w:rsidRDefault="00E63266" w:rsidP="00E6326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00B">
        <w:rPr>
          <w:rFonts w:ascii="Times New Roman" w:hAnsi="Times New Roman" w:cs="Times New Roman"/>
          <w:sz w:val="28"/>
          <w:szCs w:val="28"/>
        </w:rPr>
        <w:t>нижение административной нагрузки на подконтрольные субъекты.</w:t>
      </w:r>
    </w:p>
    <w:p w:rsidR="006905B8" w:rsidRDefault="00074418" w:rsidP="000E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Управлением профилактических мероприятий направлено на решение следующих задач:</w:t>
      </w:r>
    </w:p>
    <w:p w:rsidR="00074418" w:rsidRDefault="00E63266" w:rsidP="00E63266">
      <w:pPr>
        <w:pStyle w:val="a8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74418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</w:t>
      </w:r>
      <w:r w:rsidR="00F14DEC">
        <w:rPr>
          <w:rFonts w:ascii="Times New Roman" w:hAnsi="Times New Roman" w:cs="Times New Roman"/>
          <w:sz w:val="28"/>
          <w:szCs w:val="28"/>
        </w:rPr>
        <w:t xml:space="preserve">ных требований, содержащихся в </w:t>
      </w:r>
      <w:r w:rsidR="00074418"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 w:rsidR="00F14DEC">
        <w:rPr>
          <w:rFonts w:ascii="Times New Roman" w:hAnsi="Times New Roman" w:cs="Times New Roman"/>
          <w:sz w:val="28"/>
          <w:szCs w:val="28"/>
        </w:rPr>
        <w:t>ах</w:t>
      </w:r>
      <w:r w:rsidR="00074418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  <w:r w:rsidR="00E17811">
        <w:rPr>
          <w:rFonts w:ascii="Times New Roman" w:hAnsi="Times New Roman" w:cs="Times New Roman"/>
          <w:sz w:val="28"/>
          <w:szCs w:val="28"/>
        </w:rPr>
        <w:t>;</w:t>
      </w:r>
    </w:p>
    <w:p w:rsidR="00E17811" w:rsidRDefault="00E63266" w:rsidP="00E63266">
      <w:pPr>
        <w:pStyle w:val="a8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17811">
        <w:rPr>
          <w:rFonts w:ascii="Times New Roman" w:hAnsi="Times New Roman" w:cs="Times New Roman"/>
          <w:sz w:val="28"/>
          <w:szCs w:val="28"/>
        </w:rPr>
        <w:t>ыявление причин</w:t>
      </w:r>
      <w:r w:rsidR="00613D7A">
        <w:rPr>
          <w:rFonts w:ascii="Times New Roman" w:hAnsi="Times New Roman" w:cs="Times New Roman"/>
          <w:sz w:val="28"/>
          <w:szCs w:val="28"/>
        </w:rPr>
        <w:t>, факторов и условий</w:t>
      </w:r>
      <w:r w:rsidR="00E17811">
        <w:rPr>
          <w:rFonts w:ascii="Times New Roman" w:hAnsi="Times New Roman" w:cs="Times New Roman"/>
          <w:sz w:val="28"/>
          <w:szCs w:val="28"/>
        </w:rPr>
        <w:t xml:space="preserve">, способствующих нарушению обязательных требований, </w:t>
      </w:r>
      <w:r w:rsidR="00613D7A">
        <w:rPr>
          <w:rFonts w:ascii="Times New Roman" w:hAnsi="Times New Roman" w:cs="Times New Roman"/>
          <w:sz w:val="28"/>
          <w:szCs w:val="28"/>
        </w:rPr>
        <w:t>определение способов их устранения,</w:t>
      </w:r>
      <w:r w:rsidR="00E17811">
        <w:rPr>
          <w:rFonts w:ascii="Times New Roman" w:hAnsi="Times New Roman" w:cs="Times New Roman"/>
          <w:sz w:val="28"/>
          <w:szCs w:val="28"/>
        </w:rPr>
        <w:t xml:space="preserve"> снижение рисков их возникновения;</w:t>
      </w:r>
    </w:p>
    <w:p w:rsidR="00E17811" w:rsidRDefault="00E63266" w:rsidP="00E63266">
      <w:pPr>
        <w:pStyle w:val="a8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E17811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подконтрольных субъектов, проведение обучающих семинаров и конференций, разъяснительной работы </w:t>
      </w:r>
      <w:r w:rsidR="00040E2A">
        <w:rPr>
          <w:rFonts w:ascii="Times New Roman" w:hAnsi="Times New Roman" w:cs="Times New Roman"/>
          <w:sz w:val="28"/>
          <w:szCs w:val="28"/>
        </w:rPr>
        <w:t>с подконтрольными субъектами</w:t>
      </w:r>
      <w:r w:rsidR="000E1379">
        <w:rPr>
          <w:rFonts w:ascii="Times New Roman" w:hAnsi="Times New Roman" w:cs="Times New Roman"/>
          <w:sz w:val="28"/>
          <w:szCs w:val="28"/>
        </w:rPr>
        <w:t>.</w:t>
      </w:r>
    </w:p>
    <w:p w:rsidR="00E17811" w:rsidRDefault="00E1781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11">
        <w:rPr>
          <w:rFonts w:ascii="Times New Roman" w:hAnsi="Times New Roman" w:cs="Times New Roman"/>
          <w:sz w:val="28"/>
          <w:szCs w:val="28"/>
        </w:rPr>
        <w:t>Сроки реализации Программы: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11" w:rsidRDefault="00E1781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0D">
        <w:rPr>
          <w:rFonts w:ascii="Times New Roman" w:hAnsi="Times New Roman" w:cs="Times New Roman"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E17811" w:rsidRDefault="00E63266" w:rsidP="00E63266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811" w:rsidRPr="00E17811">
        <w:rPr>
          <w:rFonts w:ascii="Times New Roman" w:hAnsi="Times New Roman" w:cs="Times New Roman"/>
          <w:sz w:val="28"/>
          <w:szCs w:val="28"/>
        </w:rPr>
        <w:t>налаживание контактов с поднадзорными субъектами</w:t>
      </w:r>
      <w:r w:rsidR="00E17811">
        <w:rPr>
          <w:rFonts w:ascii="Times New Roman" w:hAnsi="Times New Roman" w:cs="Times New Roman"/>
          <w:sz w:val="28"/>
          <w:szCs w:val="28"/>
        </w:rPr>
        <w:t>;</w:t>
      </w:r>
    </w:p>
    <w:p w:rsidR="00E17811" w:rsidRDefault="00E63266" w:rsidP="00E63266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811">
        <w:rPr>
          <w:rFonts w:ascii="Times New Roman" w:hAnsi="Times New Roman" w:cs="Times New Roman"/>
          <w:sz w:val="28"/>
          <w:szCs w:val="28"/>
        </w:rPr>
        <w:t>аналитическая работа по состоянию подконтрольной среды;</w:t>
      </w:r>
    </w:p>
    <w:p w:rsidR="00E17811" w:rsidRDefault="00E63266" w:rsidP="00E63266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811">
        <w:rPr>
          <w:rFonts w:ascii="Times New Roman" w:hAnsi="Times New Roman" w:cs="Times New Roman"/>
          <w:sz w:val="28"/>
          <w:szCs w:val="28"/>
        </w:rPr>
        <w:t>организационно-правовые меры по формированию и ведению нормативно-правовой базы, содержащей документы по соблюдению обязательных требований;</w:t>
      </w:r>
    </w:p>
    <w:p w:rsidR="00E17811" w:rsidRDefault="00700C0D" w:rsidP="000E137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811">
        <w:rPr>
          <w:rFonts w:ascii="Times New Roman" w:hAnsi="Times New Roman" w:cs="Times New Roman"/>
          <w:sz w:val="28"/>
          <w:szCs w:val="28"/>
        </w:rPr>
        <w:t>доклады по правоприменительной практике.</w:t>
      </w:r>
    </w:p>
    <w:p w:rsidR="00171C69" w:rsidRDefault="008208C7" w:rsidP="00700C0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включает в себя то, что планируется сделать в рамках реализации Программы.</w:t>
      </w:r>
    </w:p>
    <w:p w:rsidR="008208C7" w:rsidRPr="00700C0D" w:rsidRDefault="008208C7" w:rsidP="00700C0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0C0D">
        <w:rPr>
          <w:rFonts w:ascii="Times New Roman" w:hAnsi="Times New Roman" w:cs="Times New Roman"/>
          <w:b/>
          <w:sz w:val="28"/>
          <w:szCs w:val="28"/>
        </w:rPr>
        <w:t xml:space="preserve">. План-график реализации Программы профилактики </w:t>
      </w:r>
    </w:p>
    <w:p w:rsidR="008208C7" w:rsidRPr="00700C0D" w:rsidRDefault="008208C7" w:rsidP="003D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D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</w:p>
    <w:p w:rsidR="008208C7" w:rsidRPr="000F21CF" w:rsidRDefault="00C11BE9" w:rsidP="000F21CF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F21CF">
        <w:rPr>
          <w:rFonts w:ascii="Times New Roman" w:hAnsi="Times New Roman" w:cs="Times New Roman"/>
          <w:sz w:val="28"/>
          <w:szCs w:val="28"/>
        </w:rPr>
        <w:t xml:space="preserve">План-график профилактических мероприятий </w:t>
      </w:r>
      <w:r w:rsidRPr="000F21CF">
        <w:rPr>
          <w:rFonts w:ascii="Times New Roman" w:hAnsi="Times New Roman" w:cs="Times New Roman"/>
          <w:color w:val="000000"/>
          <w:sz w:val="28"/>
          <w:szCs w:val="28"/>
        </w:rPr>
        <w:t>Северо-Европейского МТУ по надзору за ЯРБ</w:t>
      </w:r>
      <w:r w:rsidRPr="000F21CF">
        <w:rPr>
          <w:rFonts w:ascii="Times New Roman" w:hAnsi="Times New Roman" w:cs="Times New Roman"/>
          <w:sz w:val="28"/>
          <w:szCs w:val="28"/>
        </w:rPr>
        <w:t xml:space="preserve"> </w:t>
      </w:r>
      <w:r w:rsidRPr="000F21CF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r w:rsidRPr="000F21CF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обязательных требований на 2018 год </w:t>
      </w:r>
      <w:r w:rsidR="000F21CF" w:rsidRPr="000F21C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CF" w:rsidRPr="000F21CF">
        <w:rPr>
          <w:rFonts w:ascii="Times New Roman" w:hAnsi="Times New Roman" w:cs="Times New Roman"/>
          <w:color w:val="000000"/>
          <w:sz w:val="28"/>
          <w:szCs w:val="28"/>
        </w:rPr>
        <w:t>Северо-Европейского МТУ по надзору за ЯРБ</w:t>
      </w:r>
      <w:r w:rsidR="000F21CF" w:rsidRPr="000F2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1CF" w:rsidRPr="000F21CF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14.05.2018 г.  № 57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08C7" w:rsidRPr="000F21CF">
        <w:rPr>
          <w:rFonts w:ascii="Times New Roman" w:hAnsi="Times New Roman" w:cs="Times New Roman"/>
          <w:sz w:val="28"/>
          <w:szCs w:val="28"/>
        </w:rPr>
        <w:t>прил</w:t>
      </w:r>
      <w:r w:rsidR="00160537" w:rsidRPr="000F21CF">
        <w:rPr>
          <w:rFonts w:ascii="Times New Roman" w:hAnsi="Times New Roman" w:cs="Times New Roman"/>
          <w:sz w:val="28"/>
          <w:szCs w:val="28"/>
        </w:rPr>
        <w:t>ожение №</w:t>
      </w:r>
      <w:r w:rsidR="00700C0D" w:rsidRPr="000F21CF">
        <w:rPr>
          <w:rFonts w:ascii="Times New Roman" w:hAnsi="Times New Roman" w:cs="Times New Roman"/>
          <w:sz w:val="28"/>
          <w:szCs w:val="28"/>
        </w:rPr>
        <w:t xml:space="preserve"> </w:t>
      </w:r>
      <w:r w:rsidR="00160537" w:rsidRPr="000F21C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0F21CF" w:rsidRPr="000F21CF">
        <w:rPr>
          <w:rFonts w:ascii="Times New Roman" w:hAnsi="Times New Roman" w:cs="Times New Roman"/>
          <w:sz w:val="28"/>
          <w:szCs w:val="28"/>
        </w:rPr>
        <w:t xml:space="preserve"> </w:t>
      </w:r>
      <w:r w:rsidR="000F21CF" w:rsidRPr="000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8C7" w:rsidRPr="000F21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208C7" w:rsidRPr="000F21C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208C7" w:rsidRPr="00700C0D" w:rsidRDefault="008208C7" w:rsidP="00A0334D">
      <w:pPr>
        <w:spacing w:before="240"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0C0D">
        <w:rPr>
          <w:rFonts w:ascii="Times New Roman" w:hAnsi="Times New Roman" w:cs="Times New Roman"/>
          <w:b/>
          <w:sz w:val="28"/>
          <w:szCs w:val="28"/>
        </w:rPr>
        <w:t>. Определение ресурсного обеспечения Программы</w:t>
      </w:r>
    </w:p>
    <w:p w:rsidR="008208C7" w:rsidRDefault="00171C69" w:rsidP="00171C69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7820B6">
        <w:rPr>
          <w:b w:val="0"/>
        </w:rPr>
        <w:t>Провести оценку потребности</w:t>
      </w:r>
      <w:r w:rsidR="00711E2C">
        <w:rPr>
          <w:b w:val="0"/>
        </w:rPr>
        <w:t xml:space="preserve"> в</w:t>
      </w:r>
      <w:r w:rsidRPr="007820B6">
        <w:rPr>
          <w:b w:val="0"/>
        </w:rPr>
        <w:t xml:space="preserve"> кадровых, материальных и иных ресурсах на данной стадии не представляется возможным, т.к. </w:t>
      </w:r>
      <w:r w:rsidR="00711E2C">
        <w:rPr>
          <w:b w:val="0"/>
        </w:rPr>
        <w:t>она</w:t>
      </w:r>
      <w:r w:rsidRPr="007820B6">
        <w:rPr>
          <w:b w:val="0"/>
        </w:rPr>
        <w:t xml:space="preserve"> зависит от </w:t>
      </w:r>
      <w:r>
        <w:rPr>
          <w:b w:val="0"/>
        </w:rPr>
        <w:t>интенсивности</w:t>
      </w:r>
      <w:r w:rsidRPr="007820B6">
        <w:rPr>
          <w:b w:val="0"/>
        </w:rPr>
        <w:t xml:space="preserve"> профилактических мероприятий</w:t>
      </w:r>
      <w:r>
        <w:rPr>
          <w:b w:val="0"/>
        </w:rPr>
        <w:t>,</w:t>
      </w:r>
      <w:r w:rsidRPr="007820B6">
        <w:rPr>
          <w:b w:val="0"/>
        </w:rPr>
        <w:t xml:space="preserve"> включенных в План – график </w:t>
      </w:r>
      <w:r w:rsidRPr="00171C69">
        <w:rPr>
          <w:b w:val="0"/>
        </w:rPr>
        <w:t>(приложение №</w:t>
      </w:r>
      <w:r w:rsidR="00700C0D">
        <w:rPr>
          <w:b w:val="0"/>
        </w:rPr>
        <w:t xml:space="preserve"> </w:t>
      </w:r>
      <w:r w:rsidRPr="00171C69">
        <w:rPr>
          <w:b w:val="0"/>
        </w:rPr>
        <w:t>2).</w:t>
      </w:r>
    </w:p>
    <w:p w:rsidR="008208C7" w:rsidRPr="00700C0D" w:rsidRDefault="00D352DF" w:rsidP="00700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00C0D">
        <w:rPr>
          <w:rFonts w:ascii="Times New Roman" w:hAnsi="Times New Roman" w:cs="Times New Roman"/>
          <w:b/>
          <w:sz w:val="28"/>
          <w:szCs w:val="28"/>
        </w:rPr>
        <w:t>. Перечень уполномоченных должностных лиц, ответственных за организацию и проведе</w:t>
      </w:r>
      <w:r w:rsidR="00700C0D" w:rsidRPr="00700C0D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Pr="00700C0D">
        <w:rPr>
          <w:rFonts w:ascii="Times New Roman" w:hAnsi="Times New Roman" w:cs="Times New Roman"/>
          <w:b/>
          <w:sz w:val="28"/>
          <w:szCs w:val="28"/>
        </w:rPr>
        <w:t>профилактических мероприятий Программы</w:t>
      </w:r>
    </w:p>
    <w:p w:rsidR="001A7C71" w:rsidRDefault="001A7C71" w:rsidP="003F1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134"/>
        <w:gridCol w:w="2268"/>
      </w:tblGrid>
      <w:tr w:rsidR="00566232" w:rsidRPr="00566232" w:rsidTr="00566232"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566232" w:rsidRDefault="00566232" w:rsidP="004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2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566232" w:rsidRDefault="00566232" w:rsidP="004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566232" w:rsidRDefault="00566232" w:rsidP="004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566232" w:rsidRPr="009747C3" w:rsidTr="00566232"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9747C3" w:rsidRDefault="00566232" w:rsidP="00416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566232" w:rsidRDefault="00566232" w:rsidP="004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2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566232" w:rsidRDefault="00566232" w:rsidP="004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2">
              <w:rPr>
                <w:rFonts w:ascii="Times New Roman" w:hAnsi="Times New Roman" w:cs="Times New Roman"/>
                <w:sz w:val="24"/>
                <w:szCs w:val="24"/>
              </w:rPr>
              <w:t>IP-телефон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32" w:rsidRPr="009747C3" w:rsidRDefault="00566232" w:rsidP="00416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68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Луковников Сергей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Управления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643-60-91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sv.lukovnikov@se-nrs.gosnadzor.ru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68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Савелов Виктор Дмитриевич</w:t>
            </w:r>
            <w:r w:rsidR="003D76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руководителя Управления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643-60-92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411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vd.savelov@se-</w:t>
            </w:r>
            <w:r w:rsidRPr="00044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682" w:rsidRDefault="00566232" w:rsidP="003D7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Полин Александр Витальевич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3D7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Управления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643-60-93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111">
              <w:rPr>
                <w:rFonts w:ascii="Times New Roman" w:hAnsi="Times New Roman" w:cs="Times New Roman"/>
                <w:sz w:val="26"/>
                <w:szCs w:val="26"/>
              </w:rPr>
              <w:t>av.polin@se-nrs.gosnadzor.ru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 xml:space="preserve">Титова Галина Николаевна, </w:t>
            </w:r>
          </w:p>
          <w:p w:rsidR="00566232" w:rsidRPr="00DE179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начальник отдела предоставления государственных услуг, планирования, отчетности и информатизации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643-55-64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gn.titova@se-nrs.gosnadzor.ru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498">
              <w:rPr>
                <w:rFonts w:ascii="Times New Roman" w:hAnsi="Times New Roman" w:cs="Times New Roman"/>
                <w:sz w:val="26"/>
                <w:szCs w:val="26"/>
              </w:rPr>
              <w:t>Коптевцова Ольга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3D3">
              <w:rPr>
                <w:rFonts w:ascii="Times New Roman" w:hAnsi="Times New Roman" w:cs="Times New Roman"/>
                <w:sz w:val="26"/>
                <w:szCs w:val="26"/>
              </w:rPr>
              <w:t>государственной службы, кадров, спецработы, правового и документационного обеспечения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498">
              <w:rPr>
                <w:rFonts w:ascii="Times New Roman" w:hAnsi="Times New Roman" w:cs="Times New Roman"/>
                <w:sz w:val="26"/>
                <w:szCs w:val="26"/>
              </w:rPr>
              <w:t>643-60-17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498">
              <w:rPr>
                <w:rFonts w:ascii="Times New Roman" w:hAnsi="Times New Roman" w:cs="Times New Roman"/>
                <w:sz w:val="26"/>
                <w:szCs w:val="26"/>
              </w:rPr>
              <w:t>1071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498">
              <w:rPr>
                <w:rFonts w:ascii="Times New Roman" w:hAnsi="Times New Roman" w:cs="Times New Roman"/>
                <w:sz w:val="26"/>
                <w:szCs w:val="26"/>
              </w:rPr>
              <w:t>os.koptevtsova@se-nrs.gosnadzor.ru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Рудницкий Игорь Олегович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 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надзора за 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соблюдением требований ФНП при </w:t>
            </w:r>
            <w:proofErr w:type="gramStart"/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проектировании</w:t>
            </w:r>
            <w:proofErr w:type="gramEnd"/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, конструировании и изготовлении оборудования ЯУ, РИ, ПХЯМ и РВ, хранилищ РАО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643-55-86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aa.shabalin@se-nrs.gosnadzor.ru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Соколов Игорь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по надзору за технической безопасностью и сооружением объектов использования атомной энергии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692-24-98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iv.sokolov@se-nrs.gosnadzor.ru</w:t>
            </w:r>
          </w:p>
        </w:tc>
      </w:tr>
      <w:tr w:rsidR="00566232" w:rsidRPr="009747C3" w:rsidTr="0056623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Мацука Эдуард Федорович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технической безопасностью и сооружением объектов использования атомной энергии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697-34-17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ov.dedova@se-nrs.gosnadzor.ru</w:t>
            </w:r>
          </w:p>
        </w:tc>
      </w:tr>
      <w:tr w:rsidR="00566232" w:rsidRPr="009747C3" w:rsidTr="00566232">
        <w:trPr>
          <w:trHeight w:val="1026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Мамихин Михаил Валентинович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DE179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инспекций сооружения Курской </w:t>
            </w: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АЭС-2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DE179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31 316-01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DE179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DE1791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791">
              <w:rPr>
                <w:rFonts w:ascii="Times New Roman" w:hAnsi="Times New Roman" w:cs="Times New Roman"/>
                <w:sz w:val="26"/>
                <w:szCs w:val="26"/>
              </w:rPr>
              <w:t>mv.mamikhin@se-nrs.gosnadzor.ru</w:t>
            </w:r>
          </w:p>
        </w:tc>
      </w:tr>
      <w:tr w:rsidR="00566232" w:rsidRPr="009747C3" w:rsidTr="00566232">
        <w:trPr>
          <w:trHeight w:val="96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Алексеева Евгения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ядерной и радиационной безопасностью АЭС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692-13-14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em.alekseeva@se-nrs.gosnadzor.ru</w:t>
            </w:r>
          </w:p>
        </w:tc>
      </w:tr>
      <w:tr w:rsidR="00566232" w:rsidRPr="009747C3" w:rsidTr="00566232">
        <w:trPr>
          <w:trHeight w:val="976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Латыпов Равиль Ханифович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ядерной и радиационной безопасности на Ленинградской АЭС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695-33-16</w:t>
            </w:r>
          </w:p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695-54-85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av.ushakov@se-nrs.gosnadzor.ru</w:t>
            </w:r>
          </w:p>
        </w:tc>
      </w:tr>
      <w:tr w:rsidR="00566232" w:rsidRPr="009747C3" w:rsidTr="00566232">
        <w:trPr>
          <w:trHeight w:val="113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Зуйкин Николай Иванович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ядерной и радиационной безопасности на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Смоленской АЭС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537-13-53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ni.zuykin@se-nrs.gosnadzor.ru</w:t>
            </w:r>
          </w:p>
        </w:tc>
      </w:tr>
      <w:tr w:rsidR="00566232" w:rsidRPr="009747C3" w:rsidTr="00566232">
        <w:trPr>
          <w:trHeight w:val="976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Кудрявцев Михаил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ядерной и радиационной безопасности на Курской АЭС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315-33-36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mv.kudryavtsev@se-nrs.gosnadzor.ru</w:t>
            </w:r>
          </w:p>
        </w:tc>
      </w:tr>
      <w:tr w:rsidR="00566232" w:rsidRPr="009747C3" w:rsidTr="00566232">
        <w:trPr>
          <w:trHeight w:val="98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Мезь Сергей Иванович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ЯРБ атомных судов, исследовательских реакторов и установок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643-55-97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si.mez@se-nrs.gosnadzor.ru</w:t>
            </w:r>
          </w:p>
        </w:tc>
      </w:tr>
      <w:tr w:rsidR="00566232" w:rsidRPr="009747C3" w:rsidTr="00566232">
        <w:trPr>
          <w:trHeight w:val="981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Беликов Александр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ЯРБ при эксплуатации и ремонте атомных судов и судов АТО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255-33-80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aa.belikov@se-nrs.gosnadzor.ru</w:t>
            </w:r>
          </w:p>
        </w:tc>
      </w:tr>
      <w:tr w:rsidR="00566232" w:rsidRPr="009747C3" w:rsidTr="00566232">
        <w:trPr>
          <w:trHeight w:val="98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Бочкарев Николай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радиационно опасными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643-60-76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4F488E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88E">
              <w:rPr>
                <w:rFonts w:ascii="Times New Roman" w:hAnsi="Times New Roman" w:cs="Times New Roman"/>
                <w:sz w:val="26"/>
                <w:szCs w:val="26"/>
              </w:rPr>
              <w:t>nn.bochkarev@se-nrs.gosnadzor.ru</w:t>
            </w:r>
          </w:p>
        </w:tc>
      </w:tr>
      <w:tr w:rsidR="00566232" w:rsidRPr="009747C3" w:rsidTr="00566232">
        <w:trPr>
          <w:trHeight w:val="98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Джавадов Вадим Арифович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Территориальн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за радиационно опасными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643-60-53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va.dzhavadov@se-nrs.gosnadzor.ru</w:t>
            </w:r>
          </w:p>
        </w:tc>
      </w:tr>
      <w:tr w:rsidR="00566232" w:rsidRPr="009747C3" w:rsidTr="00566232">
        <w:trPr>
          <w:trHeight w:val="996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Асадулина Ольга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Архангельско-Ненецк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за радиационно опасными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458-72-82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ov.asadulina@se-nrs.gosnadzor.ru</w:t>
            </w:r>
          </w:p>
        </w:tc>
      </w:tr>
      <w:tr w:rsidR="00566232" w:rsidRPr="009747C3" w:rsidTr="00566232">
        <w:trPr>
          <w:trHeight w:val="98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Иванов Владислав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Коми-Вологодск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за радиационно опасными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224-44-61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vm.ivanov@se-nrs.gosnadzor.ru</w:t>
            </w:r>
          </w:p>
        </w:tc>
      </w:tr>
      <w:tr w:rsidR="00566232" w:rsidRPr="009747C3" w:rsidTr="00566232">
        <w:trPr>
          <w:trHeight w:val="983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Устинов Виталий Иванович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Мурманск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за радиационно опасными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245-29-15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0469AC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vi.ustinov@se-nrs.gosnadzor.ru</w:t>
            </w:r>
          </w:p>
        </w:tc>
      </w:tr>
      <w:tr w:rsidR="00566232" w:rsidRPr="009747C3" w:rsidTr="00566232">
        <w:trPr>
          <w:trHeight w:val="1319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Сыромятников Григорий Сергеевич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9AC">
              <w:rPr>
                <w:rFonts w:ascii="Times New Roman" w:hAnsi="Times New Roman" w:cs="Times New Roman"/>
                <w:sz w:val="26"/>
                <w:szCs w:val="26"/>
              </w:rPr>
              <w:t>по надзору за учетом, контролем и физической защитой ЯМ и установок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643-55-96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232" w:rsidRPr="009747C3" w:rsidRDefault="00566232" w:rsidP="00416D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00">
              <w:rPr>
                <w:rFonts w:ascii="Times New Roman" w:hAnsi="Times New Roman" w:cs="Times New Roman"/>
                <w:sz w:val="26"/>
                <w:szCs w:val="26"/>
              </w:rPr>
              <w:t>gs.syromyatnikov@se-nrs.gosnadzor.ru</w:t>
            </w:r>
          </w:p>
        </w:tc>
      </w:tr>
    </w:tbl>
    <w:p w:rsidR="00035383" w:rsidRPr="00A83B9E" w:rsidRDefault="004E4235" w:rsidP="003D768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9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83B9E">
        <w:rPr>
          <w:rFonts w:ascii="Times New Roman" w:hAnsi="Times New Roman" w:cs="Times New Roman"/>
          <w:b/>
          <w:sz w:val="28"/>
          <w:szCs w:val="28"/>
        </w:rPr>
        <w:t>.</w:t>
      </w:r>
      <w:r w:rsidR="00035383" w:rsidRPr="00A83B9E">
        <w:rPr>
          <w:b/>
        </w:rPr>
        <w:t xml:space="preserve"> </w:t>
      </w:r>
      <w:r w:rsidR="00035383" w:rsidRPr="00A83B9E">
        <w:rPr>
          <w:rFonts w:ascii="Times New Roman" w:hAnsi="Times New Roman" w:cs="Times New Roman"/>
          <w:b/>
          <w:sz w:val="28"/>
          <w:szCs w:val="28"/>
        </w:rPr>
        <w:t>Механизм оценки эффективности и результативности</w:t>
      </w:r>
    </w:p>
    <w:p w:rsidR="004E4235" w:rsidRPr="00A83B9E" w:rsidRDefault="00035383" w:rsidP="0003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9E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035383" w:rsidRDefault="00035383" w:rsidP="000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383" w:rsidRPr="007820B6" w:rsidRDefault="00035383" w:rsidP="00035383">
      <w:pPr>
        <w:pStyle w:val="ConsPlusNormal"/>
        <w:spacing w:line="276" w:lineRule="auto"/>
        <w:ind w:firstLine="709"/>
        <w:jc w:val="both"/>
      </w:pPr>
      <w:r w:rsidRPr="007820B6"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должна осуществляться методами социологических исследований при проведении публичных слушаний или семинаров. Ключевыми направлениями социологических исследований являются: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</w:t>
      </w:r>
      <w:r w:rsidR="00D83A47">
        <w:t xml:space="preserve">льного субъекта </w:t>
      </w:r>
      <w:r w:rsidRPr="00290786">
        <w:t>в ходе проверки и др.;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lastRenderedPageBreak/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 w:rsidRPr="00290786">
        <w:t>Ростехнадзором</w:t>
      </w:r>
      <w:proofErr w:type="spellEnd"/>
      <w:r w:rsidRPr="00290786">
        <w:t>;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t xml:space="preserve">вовлечение подконтрольных субъектов в регулярное </w:t>
      </w:r>
      <w:r w:rsidR="00711E2C">
        <w:t xml:space="preserve">взаимодействие с </w:t>
      </w:r>
      <w:proofErr w:type="spellStart"/>
      <w:r w:rsidR="00711E2C">
        <w:t>Ростехнадзором</w:t>
      </w:r>
      <w:proofErr w:type="spellEnd"/>
      <w:r w:rsidR="00711E2C">
        <w:t>.</w:t>
      </w:r>
    </w:p>
    <w:p w:rsidR="00035383" w:rsidRPr="00290786" w:rsidRDefault="00035383" w:rsidP="00035383">
      <w:pPr>
        <w:pStyle w:val="ConsPlusNormal"/>
        <w:spacing w:line="276" w:lineRule="auto"/>
        <w:ind w:firstLine="540"/>
        <w:jc w:val="both"/>
      </w:pPr>
      <w:r w:rsidRPr="00290786">
        <w:t>Оценка эффективности Программы осуществляется по годам или этапам в течение всего срока реализации Программы и при необходимости</w:t>
      </w:r>
      <w:r w:rsidR="000860E2">
        <w:t xml:space="preserve"> -</w:t>
      </w:r>
      <w:r w:rsidRPr="00290786">
        <w:t xml:space="preserve"> после ее реализации.</w:t>
      </w:r>
    </w:p>
    <w:p w:rsidR="00035383" w:rsidRPr="00D352DF" w:rsidRDefault="00035383" w:rsidP="00191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5383" w:rsidRPr="00D352DF" w:rsidSect="00A307B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2B" w:rsidRDefault="000B292B" w:rsidP="00137BB6">
      <w:pPr>
        <w:spacing w:after="0" w:line="240" w:lineRule="auto"/>
      </w:pPr>
      <w:r>
        <w:separator/>
      </w:r>
    </w:p>
  </w:endnote>
  <w:endnote w:type="continuationSeparator" w:id="0">
    <w:p w:rsidR="000B292B" w:rsidRDefault="000B292B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2B" w:rsidRDefault="000B292B" w:rsidP="00137BB6">
      <w:pPr>
        <w:spacing w:after="0" w:line="240" w:lineRule="auto"/>
      </w:pPr>
      <w:r>
        <w:separator/>
      </w:r>
    </w:p>
  </w:footnote>
  <w:footnote w:type="continuationSeparator" w:id="0">
    <w:p w:rsidR="000B292B" w:rsidRDefault="000B292B" w:rsidP="001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49426"/>
      <w:docPartObj>
        <w:docPartGallery w:val="Page Numbers (Top of Page)"/>
        <w:docPartUnique/>
      </w:docPartObj>
    </w:sdtPr>
    <w:sdtEndPr/>
    <w:sdtContent>
      <w:p w:rsidR="00A307B7" w:rsidRDefault="00A307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CF">
          <w:rPr>
            <w:noProof/>
          </w:rPr>
          <w:t>9</w:t>
        </w:r>
        <w:r>
          <w:fldChar w:fldCharType="end"/>
        </w:r>
      </w:p>
    </w:sdtContent>
  </w:sdt>
  <w:p w:rsidR="00A83B9E" w:rsidRDefault="00A83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5CF4"/>
    <w:multiLevelType w:val="hybridMultilevel"/>
    <w:tmpl w:val="710A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3911"/>
    <w:multiLevelType w:val="hybridMultilevel"/>
    <w:tmpl w:val="C68E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B0DB9"/>
    <w:multiLevelType w:val="hybridMultilevel"/>
    <w:tmpl w:val="553445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C3623C9"/>
    <w:multiLevelType w:val="hybridMultilevel"/>
    <w:tmpl w:val="0FC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2BDB"/>
    <w:multiLevelType w:val="hybridMultilevel"/>
    <w:tmpl w:val="4E8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C4330"/>
    <w:multiLevelType w:val="hybridMultilevel"/>
    <w:tmpl w:val="990A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1BB0"/>
    <w:multiLevelType w:val="hybridMultilevel"/>
    <w:tmpl w:val="AC5836C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78675B69"/>
    <w:multiLevelType w:val="hybridMultilevel"/>
    <w:tmpl w:val="49524F3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7"/>
    <w:rsid w:val="00002061"/>
    <w:rsid w:val="00004935"/>
    <w:rsid w:val="00021DDC"/>
    <w:rsid w:val="00024011"/>
    <w:rsid w:val="00025187"/>
    <w:rsid w:val="00035383"/>
    <w:rsid w:val="00040E2A"/>
    <w:rsid w:val="0004371C"/>
    <w:rsid w:val="00044608"/>
    <w:rsid w:val="0004560C"/>
    <w:rsid w:val="0006297C"/>
    <w:rsid w:val="00063501"/>
    <w:rsid w:val="000677F0"/>
    <w:rsid w:val="000742DF"/>
    <w:rsid w:val="00074418"/>
    <w:rsid w:val="00077339"/>
    <w:rsid w:val="00080065"/>
    <w:rsid w:val="000860E2"/>
    <w:rsid w:val="000925D7"/>
    <w:rsid w:val="000A281B"/>
    <w:rsid w:val="000A2C46"/>
    <w:rsid w:val="000A37C9"/>
    <w:rsid w:val="000A52B9"/>
    <w:rsid w:val="000B292B"/>
    <w:rsid w:val="000B5B79"/>
    <w:rsid w:val="000B71FC"/>
    <w:rsid w:val="000C0669"/>
    <w:rsid w:val="000C233C"/>
    <w:rsid w:val="000C50E0"/>
    <w:rsid w:val="000D0528"/>
    <w:rsid w:val="000D2D43"/>
    <w:rsid w:val="000D5EFA"/>
    <w:rsid w:val="000E1379"/>
    <w:rsid w:val="000E35CE"/>
    <w:rsid w:val="000F21CF"/>
    <w:rsid w:val="001002FB"/>
    <w:rsid w:val="00101E01"/>
    <w:rsid w:val="001048B1"/>
    <w:rsid w:val="00106CB7"/>
    <w:rsid w:val="00111B38"/>
    <w:rsid w:val="00120119"/>
    <w:rsid w:val="00137A2B"/>
    <w:rsid w:val="00137BB6"/>
    <w:rsid w:val="001463D0"/>
    <w:rsid w:val="00154CE6"/>
    <w:rsid w:val="00155C60"/>
    <w:rsid w:val="0015659F"/>
    <w:rsid w:val="00157CD5"/>
    <w:rsid w:val="00160537"/>
    <w:rsid w:val="00160BBC"/>
    <w:rsid w:val="00161014"/>
    <w:rsid w:val="001714E6"/>
    <w:rsid w:val="00171C69"/>
    <w:rsid w:val="00171C73"/>
    <w:rsid w:val="00177ED3"/>
    <w:rsid w:val="00183EC2"/>
    <w:rsid w:val="00191734"/>
    <w:rsid w:val="001A1721"/>
    <w:rsid w:val="001A7C71"/>
    <w:rsid w:val="001B18B2"/>
    <w:rsid w:val="001B3E6E"/>
    <w:rsid w:val="001C06CE"/>
    <w:rsid w:val="001C2C22"/>
    <w:rsid w:val="001C4D12"/>
    <w:rsid w:val="001C6FE1"/>
    <w:rsid w:val="001D4270"/>
    <w:rsid w:val="001D625B"/>
    <w:rsid w:val="001F3898"/>
    <w:rsid w:val="002107C6"/>
    <w:rsid w:val="00221C5D"/>
    <w:rsid w:val="00235C0F"/>
    <w:rsid w:val="00243238"/>
    <w:rsid w:val="00244AB6"/>
    <w:rsid w:val="0024599C"/>
    <w:rsid w:val="002461C3"/>
    <w:rsid w:val="002500A0"/>
    <w:rsid w:val="002543DD"/>
    <w:rsid w:val="0025479A"/>
    <w:rsid w:val="00264E6A"/>
    <w:rsid w:val="002801B5"/>
    <w:rsid w:val="002A4A3B"/>
    <w:rsid w:val="002C57A8"/>
    <w:rsid w:val="002C64F8"/>
    <w:rsid w:val="002E098F"/>
    <w:rsid w:val="002F1DBE"/>
    <w:rsid w:val="002F492E"/>
    <w:rsid w:val="00306F28"/>
    <w:rsid w:val="003178F3"/>
    <w:rsid w:val="00321BFF"/>
    <w:rsid w:val="00323560"/>
    <w:rsid w:val="0032615C"/>
    <w:rsid w:val="00332EB1"/>
    <w:rsid w:val="003457E8"/>
    <w:rsid w:val="00345FC0"/>
    <w:rsid w:val="00354E12"/>
    <w:rsid w:val="00355B57"/>
    <w:rsid w:val="003816B2"/>
    <w:rsid w:val="00384C3F"/>
    <w:rsid w:val="00385D08"/>
    <w:rsid w:val="00394E54"/>
    <w:rsid w:val="003B1640"/>
    <w:rsid w:val="003C55E7"/>
    <w:rsid w:val="003C63D5"/>
    <w:rsid w:val="003C794F"/>
    <w:rsid w:val="003D153C"/>
    <w:rsid w:val="003D6215"/>
    <w:rsid w:val="003D7682"/>
    <w:rsid w:val="003E2F11"/>
    <w:rsid w:val="003E5B49"/>
    <w:rsid w:val="003F19FC"/>
    <w:rsid w:val="003F592B"/>
    <w:rsid w:val="004113EA"/>
    <w:rsid w:val="0041405A"/>
    <w:rsid w:val="00424B75"/>
    <w:rsid w:val="00436B54"/>
    <w:rsid w:val="00446CA4"/>
    <w:rsid w:val="00453019"/>
    <w:rsid w:val="00455586"/>
    <w:rsid w:val="00465E74"/>
    <w:rsid w:val="00466E6F"/>
    <w:rsid w:val="00467414"/>
    <w:rsid w:val="004754CB"/>
    <w:rsid w:val="004800D5"/>
    <w:rsid w:val="00481B91"/>
    <w:rsid w:val="00483050"/>
    <w:rsid w:val="00483314"/>
    <w:rsid w:val="004836D9"/>
    <w:rsid w:val="004911D5"/>
    <w:rsid w:val="00491CDE"/>
    <w:rsid w:val="00493EF1"/>
    <w:rsid w:val="00497C00"/>
    <w:rsid w:val="004A5A81"/>
    <w:rsid w:val="004B0E0E"/>
    <w:rsid w:val="004B6525"/>
    <w:rsid w:val="004C1285"/>
    <w:rsid w:val="004C2237"/>
    <w:rsid w:val="004C3B82"/>
    <w:rsid w:val="004C4A59"/>
    <w:rsid w:val="004D002F"/>
    <w:rsid w:val="004D2A1B"/>
    <w:rsid w:val="004E1B37"/>
    <w:rsid w:val="004E4235"/>
    <w:rsid w:val="004E55B6"/>
    <w:rsid w:val="004F49D7"/>
    <w:rsid w:val="004F5F1C"/>
    <w:rsid w:val="005001A5"/>
    <w:rsid w:val="00501340"/>
    <w:rsid w:val="00507B4E"/>
    <w:rsid w:val="005117D2"/>
    <w:rsid w:val="005211C2"/>
    <w:rsid w:val="0052135D"/>
    <w:rsid w:val="00521BCD"/>
    <w:rsid w:val="00531C84"/>
    <w:rsid w:val="00531F2C"/>
    <w:rsid w:val="0053309D"/>
    <w:rsid w:val="00540BC3"/>
    <w:rsid w:val="00547020"/>
    <w:rsid w:val="00550D3C"/>
    <w:rsid w:val="00556A8A"/>
    <w:rsid w:val="00560183"/>
    <w:rsid w:val="00561443"/>
    <w:rsid w:val="00564F52"/>
    <w:rsid w:val="00566232"/>
    <w:rsid w:val="00574E56"/>
    <w:rsid w:val="00575B9F"/>
    <w:rsid w:val="00581BFD"/>
    <w:rsid w:val="005820E5"/>
    <w:rsid w:val="0058484B"/>
    <w:rsid w:val="005853CB"/>
    <w:rsid w:val="005A5C93"/>
    <w:rsid w:val="005B19FE"/>
    <w:rsid w:val="005C2233"/>
    <w:rsid w:val="005D1E41"/>
    <w:rsid w:val="005F2C6B"/>
    <w:rsid w:val="00600174"/>
    <w:rsid w:val="0060499F"/>
    <w:rsid w:val="00605FFA"/>
    <w:rsid w:val="00607D12"/>
    <w:rsid w:val="00613C4A"/>
    <w:rsid w:val="00613D7A"/>
    <w:rsid w:val="00620DAC"/>
    <w:rsid w:val="00624175"/>
    <w:rsid w:val="0062750A"/>
    <w:rsid w:val="00632DD2"/>
    <w:rsid w:val="0063464C"/>
    <w:rsid w:val="00654BC3"/>
    <w:rsid w:val="00657CDE"/>
    <w:rsid w:val="0066019F"/>
    <w:rsid w:val="0066573C"/>
    <w:rsid w:val="00665ADB"/>
    <w:rsid w:val="00667301"/>
    <w:rsid w:val="006722BB"/>
    <w:rsid w:val="00674ECA"/>
    <w:rsid w:val="00682A96"/>
    <w:rsid w:val="006843F6"/>
    <w:rsid w:val="0068460D"/>
    <w:rsid w:val="006872D9"/>
    <w:rsid w:val="006905B8"/>
    <w:rsid w:val="00694B9E"/>
    <w:rsid w:val="006A0D05"/>
    <w:rsid w:val="006A296E"/>
    <w:rsid w:val="006A6994"/>
    <w:rsid w:val="006A7214"/>
    <w:rsid w:val="006B6D01"/>
    <w:rsid w:val="006C4F4E"/>
    <w:rsid w:val="006C6D0C"/>
    <w:rsid w:val="006C7DE3"/>
    <w:rsid w:val="006D22EE"/>
    <w:rsid w:val="006E315E"/>
    <w:rsid w:val="006F417E"/>
    <w:rsid w:val="006F6E91"/>
    <w:rsid w:val="00700C0D"/>
    <w:rsid w:val="00700FA3"/>
    <w:rsid w:val="00705921"/>
    <w:rsid w:val="0070721A"/>
    <w:rsid w:val="00707F7A"/>
    <w:rsid w:val="00711E2C"/>
    <w:rsid w:val="00712E00"/>
    <w:rsid w:val="007162EC"/>
    <w:rsid w:val="00730141"/>
    <w:rsid w:val="00730E2A"/>
    <w:rsid w:val="00737C55"/>
    <w:rsid w:val="0074044D"/>
    <w:rsid w:val="00742081"/>
    <w:rsid w:val="00751921"/>
    <w:rsid w:val="00752250"/>
    <w:rsid w:val="00761FF5"/>
    <w:rsid w:val="00762577"/>
    <w:rsid w:val="00764146"/>
    <w:rsid w:val="0077470D"/>
    <w:rsid w:val="00776D5C"/>
    <w:rsid w:val="00782DFC"/>
    <w:rsid w:val="00796AC7"/>
    <w:rsid w:val="007A6EAC"/>
    <w:rsid w:val="007B3F93"/>
    <w:rsid w:val="007D01B5"/>
    <w:rsid w:val="007E6519"/>
    <w:rsid w:val="007E6E25"/>
    <w:rsid w:val="007F1BDD"/>
    <w:rsid w:val="007F4B69"/>
    <w:rsid w:val="007F5A11"/>
    <w:rsid w:val="007F5D78"/>
    <w:rsid w:val="00810A8A"/>
    <w:rsid w:val="00814B72"/>
    <w:rsid w:val="00815994"/>
    <w:rsid w:val="008208C7"/>
    <w:rsid w:val="008211CC"/>
    <w:rsid w:val="008220FA"/>
    <w:rsid w:val="008271E0"/>
    <w:rsid w:val="0083012B"/>
    <w:rsid w:val="0083311B"/>
    <w:rsid w:val="00834590"/>
    <w:rsid w:val="00835664"/>
    <w:rsid w:val="00840193"/>
    <w:rsid w:val="008425FA"/>
    <w:rsid w:val="0084755B"/>
    <w:rsid w:val="0085108B"/>
    <w:rsid w:val="0085592C"/>
    <w:rsid w:val="008A4FD8"/>
    <w:rsid w:val="008A755C"/>
    <w:rsid w:val="008B04CA"/>
    <w:rsid w:val="008C0FBF"/>
    <w:rsid w:val="008C28BA"/>
    <w:rsid w:val="008C5D8E"/>
    <w:rsid w:val="008D14B4"/>
    <w:rsid w:val="008D1FCE"/>
    <w:rsid w:val="008D4080"/>
    <w:rsid w:val="008D5C1E"/>
    <w:rsid w:val="008D680E"/>
    <w:rsid w:val="008E0B58"/>
    <w:rsid w:val="008E1D07"/>
    <w:rsid w:val="008F1A87"/>
    <w:rsid w:val="00903425"/>
    <w:rsid w:val="009155EB"/>
    <w:rsid w:val="009172A4"/>
    <w:rsid w:val="009251FE"/>
    <w:rsid w:val="0092527C"/>
    <w:rsid w:val="00930BDA"/>
    <w:rsid w:val="009354A8"/>
    <w:rsid w:val="00937240"/>
    <w:rsid w:val="00941C86"/>
    <w:rsid w:val="00944DED"/>
    <w:rsid w:val="00950C17"/>
    <w:rsid w:val="009554A8"/>
    <w:rsid w:val="00963923"/>
    <w:rsid w:val="00963B8D"/>
    <w:rsid w:val="00963C7D"/>
    <w:rsid w:val="00963E22"/>
    <w:rsid w:val="00964FDC"/>
    <w:rsid w:val="00965281"/>
    <w:rsid w:val="0096660D"/>
    <w:rsid w:val="009700EC"/>
    <w:rsid w:val="0097300B"/>
    <w:rsid w:val="009747C3"/>
    <w:rsid w:val="0098399B"/>
    <w:rsid w:val="0098564B"/>
    <w:rsid w:val="00993C1B"/>
    <w:rsid w:val="00995965"/>
    <w:rsid w:val="0099646D"/>
    <w:rsid w:val="009A0F6F"/>
    <w:rsid w:val="009A3316"/>
    <w:rsid w:val="009A41FE"/>
    <w:rsid w:val="009A7136"/>
    <w:rsid w:val="009B1F46"/>
    <w:rsid w:val="009C03C1"/>
    <w:rsid w:val="009C40EC"/>
    <w:rsid w:val="009D0B2D"/>
    <w:rsid w:val="009D7119"/>
    <w:rsid w:val="009E38D7"/>
    <w:rsid w:val="009E5FAB"/>
    <w:rsid w:val="00A0077C"/>
    <w:rsid w:val="00A0334D"/>
    <w:rsid w:val="00A0368B"/>
    <w:rsid w:val="00A06363"/>
    <w:rsid w:val="00A307B7"/>
    <w:rsid w:val="00A43F68"/>
    <w:rsid w:val="00A44CD5"/>
    <w:rsid w:val="00A50035"/>
    <w:rsid w:val="00A60AB6"/>
    <w:rsid w:val="00A650FB"/>
    <w:rsid w:val="00A7093A"/>
    <w:rsid w:val="00A70F57"/>
    <w:rsid w:val="00A83B9E"/>
    <w:rsid w:val="00A84433"/>
    <w:rsid w:val="00A91A29"/>
    <w:rsid w:val="00A93F6D"/>
    <w:rsid w:val="00AA2468"/>
    <w:rsid w:val="00AA2EF5"/>
    <w:rsid w:val="00AB003F"/>
    <w:rsid w:val="00AB75ED"/>
    <w:rsid w:val="00AC2D26"/>
    <w:rsid w:val="00AC62AB"/>
    <w:rsid w:val="00AC7F4A"/>
    <w:rsid w:val="00AD1615"/>
    <w:rsid w:val="00AF06B7"/>
    <w:rsid w:val="00B0132B"/>
    <w:rsid w:val="00B01922"/>
    <w:rsid w:val="00B23816"/>
    <w:rsid w:val="00B36E4B"/>
    <w:rsid w:val="00B37693"/>
    <w:rsid w:val="00B4661C"/>
    <w:rsid w:val="00B5028E"/>
    <w:rsid w:val="00B54635"/>
    <w:rsid w:val="00B54880"/>
    <w:rsid w:val="00B6006E"/>
    <w:rsid w:val="00B63424"/>
    <w:rsid w:val="00B74DFE"/>
    <w:rsid w:val="00B77C61"/>
    <w:rsid w:val="00B94C6F"/>
    <w:rsid w:val="00BA6402"/>
    <w:rsid w:val="00BB0768"/>
    <w:rsid w:val="00BB3DB2"/>
    <w:rsid w:val="00BB4B3B"/>
    <w:rsid w:val="00BC15BD"/>
    <w:rsid w:val="00BE4467"/>
    <w:rsid w:val="00BF6DD3"/>
    <w:rsid w:val="00C029DE"/>
    <w:rsid w:val="00C03341"/>
    <w:rsid w:val="00C11BE9"/>
    <w:rsid w:val="00C15202"/>
    <w:rsid w:val="00C16843"/>
    <w:rsid w:val="00C3000A"/>
    <w:rsid w:val="00C3477C"/>
    <w:rsid w:val="00C36C60"/>
    <w:rsid w:val="00C40CB7"/>
    <w:rsid w:val="00C54D21"/>
    <w:rsid w:val="00C54F2D"/>
    <w:rsid w:val="00C608C1"/>
    <w:rsid w:val="00C6694C"/>
    <w:rsid w:val="00C719FF"/>
    <w:rsid w:val="00C71AFF"/>
    <w:rsid w:val="00C72077"/>
    <w:rsid w:val="00C7228A"/>
    <w:rsid w:val="00C745E9"/>
    <w:rsid w:val="00C83B9E"/>
    <w:rsid w:val="00C845B6"/>
    <w:rsid w:val="00C9041A"/>
    <w:rsid w:val="00C906F6"/>
    <w:rsid w:val="00C94E85"/>
    <w:rsid w:val="00CA2E5F"/>
    <w:rsid w:val="00CA46C7"/>
    <w:rsid w:val="00CA6FE1"/>
    <w:rsid w:val="00CC16C1"/>
    <w:rsid w:val="00CC2C05"/>
    <w:rsid w:val="00CC4F41"/>
    <w:rsid w:val="00CD0506"/>
    <w:rsid w:val="00CD050B"/>
    <w:rsid w:val="00CD2C37"/>
    <w:rsid w:val="00CF6EC5"/>
    <w:rsid w:val="00D00111"/>
    <w:rsid w:val="00D00231"/>
    <w:rsid w:val="00D17207"/>
    <w:rsid w:val="00D271FD"/>
    <w:rsid w:val="00D273A3"/>
    <w:rsid w:val="00D304C2"/>
    <w:rsid w:val="00D352DF"/>
    <w:rsid w:val="00D37990"/>
    <w:rsid w:val="00D42A51"/>
    <w:rsid w:val="00D4446D"/>
    <w:rsid w:val="00D4454D"/>
    <w:rsid w:val="00D50997"/>
    <w:rsid w:val="00D53344"/>
    <w:rsid w:val="00D5641C"/>
    <w:rsid w:val="00D655F6"/>
    <w:rsid w:val="00D83A47"/>
    <w:rsid w:val="00D86345"/>
    <w:rsid w:val="00D971CA"/>
    <w:rsid w:val="00DA5446"/>
    <w:rsid w:val="00DA5DD5"/>
    <w:rsid w:val="00DA76C9"/>
    <w:rsid w:val="00DB008A"/>
    <w:rsid w:val="00DB0093"/>
    <w:rsid w:val="00DB429D"/>
    <w:rsid w:val="00DC0737"/>
    <w:rsid w:val="00DC5213"/>
    <w:rsid w:val="00DC5759"/>
    <w:rsid w:val="00DC6FCA"/>
    <w:rsid w:val="00DD32C5"/>
    <w:rsid w:val="00DD3774"/>
    <w:rsid w:val="00DD4395"/>
    <w:rsid w:val="00DD63A0"/>
    <w:rsid w:val="00DD6F96"/>
    <w:rsid w:val="00DE07DC"/>
    <w:rsid w:val="00DE1825"/>
    <w:rsid w:val="00E03147"/>
    <w:rsid w:val="00E04F97"/>
    <w:rsid w:val="00E07EEE"/>
    <w:rsid w:val="00E12825"/>
    <w:rsid w:val="00E17811"/>
    <w:rsid w:val="00E2177A"/>
    <w:rsid w:val="00E22410"/>
    <w:rsid w:val="00E24935"/>
    <w:rsid w:val="00E36360"/>
    <w:rsid w:val="00E60E09"/>
    <w:rsid w:val="00E62E29"/>
    <w:rsid w:val="00E63266"/>
    <w:rsid w:val="00E81CAF"/>
    <w:rsid w:val="00E822C7"/>
    <w:rsid w:val="00E85D01"/>
    <w:rsid w:val="00E86771"/>
    <w:rsid w:val="00E93900"/>
    <w:rsid w:val="00E96D30"/>
    <w:rsid w:val="00E97CB3"/>
    <w:rsid w:val="00EC07D2"/>
    <w:rsid w:val="00ED00B3"/>
    <w:rsid w:val="00ED1452"/>
    <w:rsid w:val="00ED20E4"/>
    <w:rsid w:val="00ED2C8A"/>
    <w:rsid w:val="00ED5BB6"/>
    <w:rsid w:val="00ED7315"/>
    <w:rsid w:val="00EF15BF"/>
    <w:rsid w:val="00F07280"/>
    <w:rsid w:val="00F14DEC"/>
    <w:rsid w:val="00F272EE"/>
    <w:rsid w:val="00F30F80"/>
    <w:rsid w:val="00F347B3"/>
    <w:rsid w:val="00F40EB9"/>
    <w:rsid w:val="00F54104"/>
    <w:rsid w:val="00F5787A"/>
    <w:rsid w:val="00F70676"/>
    <w:rsid w:val="00F730AB"/>
    <w:rsid w:val="00F80872"/>
    <w:rsid w:val="00F848B9"/>
    <w:rsid w:val="00F85886"/>
    <w:rsid w:val="00F8647B"/>
    <w:rsid w:val="00F942E9"/>
    <w:rsid w:val="00F969B9"/>
    <w:rsid w:val="00F96D6B"/>
    <w:rsid w:val="00FA21D0"/>
    <w:rsid w:val="00FB4247"/>
    <w:rsid w:val="00FC1221"/>
    <w:rsid w:val="00FC1E47"/>
    <w:rsid w:val="00FD39C0"/>
    <w:rsid w:val="00FE1560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47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9747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 Знак Знак"/>
    <w:basedOn w:val="a"/>
    <w:rsid w:val="00657C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rsid w:val="0019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91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9173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9173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9173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91734"/>
    <w:rPr>
      <w:vertAlign w:val="superscript"/>
    </w:rPr>
  </w:style>
  <w:style w:type="paragraph" w:styleId="af4">
    <w:name w:val="Plain Text"/>
    <w:basedOn w:val="a"/>
    <w:link w:val="af5"/>
    <w:rsid w:val="009D0B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D0B2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47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9747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 Знак Знак"/>
    <w:basedOn w:val="a"/>
    <w:rsid w:val="00657C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rsid w:val="0019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91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9173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9173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9173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91734"/>
    <w:rPr>
      <w:vertAlign w:val="superscript"/>
    </w:rPr>
  </w:style>
  <w:style w:type="paragraph" w:styleId="af4">
    <w:name w:val="Plain Text"/>
    <w:basedOn w:val="a"/>
    <w:link w:val="af5"/>
    <w:rsid w:val="009D0B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D0B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-nrs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2674-2294-45A8-AC02-B16D41CD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Ивлиев Николай Михайлович</dc:creator>
  <cp:lastModifiedBy>Козьяков Александр Федорович</cp:lastModifiedBy>
  <cp:revision>8</cp:revision>
  <cp:lastPrinted>2018-05-15T12:19:00Z</cp:lastPrinted>
  <dcterms:created xsi:type="dcterms:W3CDTF">2018-05-15T10:52:00Z</dcterms:created>
  <dcterms:modified xsi:type="dcterms:W3CDTF">2018-05-16T06:12:00Z</dcterms:modified>
</cp:coreProperties>
</file>